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6D0F9" w14:textId="77777777" w:rsidR="00BD7F4D" w:rsidRDefault="00B93DEC" w:rsidP="00BD7F4D">
      <w:pPr>
        <w:jc w:val="center"/>
        <w:rPr>
          <w:b/>
          <w:bCs/>
        </w:rPr>
      </w:pPr>
      <w:r>
        <w:rPr>
          <w:b/>
          <w:bCs/>
        </w:rPr>
        <w:t xml:space="preserve">TECHNINĖ SPECIFIKACIJA – UŽDUOTIS </w:t>
      </w:r>
    </w:p>
    <w:p w14:paraId="7AA98381" w14:textId="77777777" w:rsidR="00B93DEC" w:rsidRDefault="00B93DEC" w:rsidP="00B93DEC">
      <w:pPr>
        <w:jc w:val="center"/>
        <w:rPr>
          <w:b/>
          <w:bCs/>
        </w:rPr>
      </w:pPr>
    </w:p>
    <w:p w14:paraId="5426DB95" w14:textId="78138EDE" w:rsidR="00B93DEC" w:rsidRDefault="00B93DEC" w:rsidP="00B93DEC">
      <w:pPr>
        <w:numPr>
          <w:ilvl w:val="0"/>
          <w:numId w:val="1"/>
        </w:numPr>
        <w:suppressAutoHyphens/>
        <w:ind w:left="357" w:hanging="357"/>
        <w:contextualSpacing/>
        <w:jc w:val="both"/>
        <w:rPr>
          <w:rFonts w:eastAsia="Calibri"/>
          <w:bCs/>
        </w:rPr>
      </w:pPr>
      <w:r>
        <w:rPr>
          <w:rFonts w:eastAsia="Calibri"/>
          <w:b/>
        </w:rPr>
        <w:t xml:space="preserve">Bendrieji duomenys. </w:t>
      </w:r>
    </w:p>
    <w:p w14:paraId="71C2B65F" w14:textId="5B7500F4" w:rsidR="00B93DEC" w:rsidRPr="003F1D16" w:rsidRDefault="00B93DEC" w:rsidP="003F1D16">
      <w:pPr>
        <w:numPr>
          <w:ilvl w:val="1"/>
          <w:numId w:val="1"/>
        </w:numPr>
        <w:suppressAutoHyphens/>
        <w:ind w:left="969" w:hanging="612"/>
        <w:contextualSpacing/>
        <w:jc w:val="both"/>
        <w:rPr>
          <w:rFonts w:eastAsia="Calibri"/>
        </w:rPr>
      </w:pPr>
      <w:r>
        <w:rPr>
          <w:rFonts w:eastAsia="Calibri"/>
        </w:rPr>
        <w:t xml:space="preserve">Pagal šią užduotį Rangovas privalo vadovaudamasis galiojančiais teisės aktais </w:t>
      </w:r>
      <w:r w:rsidR="003F1D16">
        <w:rPr>
          <w:rFonts w:eastAsia="Calibri"/>
        </w:rPr>
        <w:t xml:space="preserve">parengti </w:t>
      </w:r>
      <w:r w:rsidR="003F1D16" w:rsidRPr="003F1D16">
        <w:rPr>
          <w:rFonts w:eastAsia="Calibri"/>
        </w:rPr>
        <w:t>supaprastinto statybos projekt</w:t>
      </w:r>
      <w:r w:rsidR="003F1D16">
        <w:rPr>
          <w:rFonts w:eastAsia="Calibri"/>
        </w:rPr>
        <w:t>ą</w:t>
      </w:r>
      <w:r w:rsidR="003F1D16" w:rsidRPr="003F1D16">
        <w:rPr>
          <w:rFonts w:eastAsia="Calibri"/>
        </w:rPr>
        <w:t xml:space="preserve">, </w:t>
      </w:r>
      <w:r w:rsidR="003F1D16">
        <w:rPr>
          <w:rFonts w:eastAsia="Calibri"/>
        </w:rPr>
        <w:t xml:space="preserve">vykdyti </w:t>
      </w:r>
      <w:r w:rsidR="003F1D16" w:rsidRPr="003F1D16">
        <w:rPr>
          <w:rFonts w:eastAsia="Calibri"/>
        </w:rPr>
        <w:t>statinio projekto vykdymo priežiūr</w:t>
      </w:r>
      <w:r w:rsidR="003F1D16">
        <w:rPr>
          <w:rFonts w:eastAsia="Calibri"/>
        </w:rPr>
        <w:t>ą</w:t>
      </w:r>
      <w:r w:rsidR="003F1D16" w:rsidRPr="003F1D16">
        <w:rPr>
          <w:rFonts w:eastAsia="Calibri"/>
        </w:rPr>
        <w:t xml:space="preserve"> ir</w:t>
      </w:r>
      <w:r w:rsidR="003F1D16">
        <w:rPr>
          <w:rFonts w:eastAsia="Calibri"/>
        </w:rPr>
        <w:t xml:space="preserve"> atlikti</w:t>
      </w:r>
      <w:r w:rsidR="003F1D16" w:rsidRPr="003F1D16">
        <w:rPr>
          <w:rFonts w:eastAsia="Calibri"/>
        </w:rPr>
        <w:t xml:space="preserve"> rangos darb</w:t>
      </w:r>
      <w:r w:rsidR="003F1D16">
        <w:rPr>
          <w:rFonts w:eastAsia="Calibri"/>
        </w:rPr>
        <w:t>us</w:t>
      </w:r>
      <w:r w:rsidR="003F1D16" w:rsidRPr="003F1D16">
        <w:rPr>
          <w:rFonts w:eastAsia="Calibri"/>
        </w:rPr>
        <w:t>.</w:t>
      </w:r>
      <w:r w:rsidR="003F1D16">
        <w:rPr>
          <w:rFonts w:eastAsia="Calibri"/>
        </w:rPr>
        <w:t xml:space="preserve"> </w:t>
      </w:r>
      <w:r w:rsidRPr="003F1D16">
        <w:rPr>
          <w:rFonts w:eastAsia="Calibri"/>
        </w:rPr>
        <w:t xml:space="preserve">Jei </w:t>
      </w:r>
      <w:r w:rsidR="003F1D16">
        <w:rPr>
          <w:rFonts w:eastAsia="Calibri"/>
        </w:rPr>
        <w:t>darbų (ir paslaugų) vykdymo metu</w:t>
      </w:r>
      <w:r w:rsidRPr="003F1D16">
        <w:rPr>
          <w:rFonts w:eastAsia="Calibri"/>
        </w:rPr>
        <w:t xml:space="preserve"> paaiškėja, kad reikalinga atlikti papildomus darbus, Rangovas tai turi įsivertinti savo rizika ir atlikti visus papildomus darbus, kad būtų galima statinius eksploatuoti ir, kad statiniai atitiktų galiojančių teisės aktų reikalavimus;</w:t>
      </w:r>
    </w:p>
    <w:p w14:paraId="55DB5325" w14:textId="0327C4CE" w:rsidR="00B93DEC" w:rsidRDefault="00B93DEC" w:rsidP="00BD7F4D">
      <w:pPr>
        <w:suppressAutoHyphens/>
        <w:ind w:left="969"/>
        <w:contextualSpacing/>
        <w:jc w:val="both"/>
        <w:rPr>
          <w:rFonts w:eastAsia="Calibri"/>
        </w:rPr>
      </w:pPr>
    </w:p>
    <w:p w14:paraId="5A119D5D" w14:textId="77777777" w:rsidR="00B93DEC" w:rsidRPr="005A0D25" w:rsidRDefault="00B93DEC" w:rsidP="00B93DEC">
      <w:pPr>
        <w:numPr>
          <w:ilvl w:val="1"/>
          <w:numId w:val="1"/>
        </w:numPr>
        <w:suppressAutoHyphens/>
        <w:ind w:left="969" w:hanging="612"/>
        <w:contextualSpacing/>
        <w:jc w:val="both"/>
        <w:rPr>
          <w:rFonts w:eastAsia="Calibri"/>
          <w:b/>
          <w:bCs/>
        </w:rPr>
      </w:pPr>
      <w:r w:rsidRPr="005A0D25">
        <w:rPr>
          <w:rFonts w:eastAsia="Calibri"/>
          <w:b/>
          <w:bCs/>
        </w:rPr>
        <w:t>Statinio bendrieji duomenys:</w:t>
      </w:r>
    </w:p>
    <w:p w14:paraId="70CEDA57" w14:textId="77777777" w:rsidR="00B93DEC" w:rsidRDefault="00B93DEC" w:rsidP="00B93DEC">
      <w:pPr>
        <w:contextualSpacing/>
        <w:jc w:val="both"/>
        <w:rPr>
          <w:rFonts w:eastAsia="Calibri"/>
        </w:rPr>
      </w:pPr>
    </w:p>
    <w:tbl>
      <w:tblPr>
        <w:tblW w:w="9493" w:type="dxa"/>
        <w:tblLayout w:type="fixed"/>
        <w:tblLook w:val="04A0" w:firstRow="1" w:lastRow="0" w:firstColumn="1" w:lastColumn="0" w:noHBand="0" w:noVBand="1"/>
      </w:tblPr>
      <w:tblGrid>
        <w:gridCol w:w="2404"/>
        <w:gridCol w:w="7089"/>
      </w:tblGrid>
      <w:tr w:rsidR="00B93DEC" w14:paraId="2CE9B439"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4A9B287A" w14:textId="77777777" w:rsidR="00B93DEC" w:rsidRDefault="00B93DEC" w:rsidP="000007A2">
            <w:r>
              <w:t>1.UŽSAKOVAS</w:t>
            </w:r>
          </w:p>
          <w:p w14:paraId="3D6CA750" w14:textId="77777777" w:rsidR="00B93DEC" w:rsidRDefault="00B93DEC" w:rsidP="000007A2">
            <w:r>
              <w:t>(STATYTOJAS)</w:t>
            </w:r>
          </w:p>
        </w:tc>
        <w:tc>
          <w:tcPr>
            <w:tcW w:w="7089" w:type="dxa"/>
            <w:tcBorders>
              <w:top w:val="single" w:sz="4" w:space="0" w:color="000000"/>
              <w:left w:val="single" w:sz="4" w:space="0" w:color="000000"/>
              <w:bottom w:val="single" w:sz="4" w:space="0" w:color="000000"/>
              <w:right w:val="single" w:sz="4" w:space="0" w:color="000000"/>
            </w:tcBorders>
          </w:tcPr>
          <w:p w14:paraId="0C5B7D7C" w14:textId="77777777" w:rsidR="00B93DEC" w:rsidRDefault="00B93DEC" w:rsidP="000007A2">
            <w:r>
              <w:t>Akmenės rajono savivaldybės administracija</w:t>
            </w:r>
          </w:p>
        </w:tc>
      </w:tr>
      <w:tr w:rsidR="00B93DEC" w14:paraId="43E97061"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1CB3AEB3" w14:textId="77777777" w:rsidR="00B93DEC" w:rsidRDefault="00B93DEC" w:rsidP="000007A2">
            <w:r>
              <w:t>2. DARBŲ PAVADINIMAS, VIETA</w:t>
            </w:r>
          </w:p>
        </w:tc>
        <w:tc>
          <w:tcPr>
            <w:tcW w:w="7089" w:type="dxa"/>
            <w:tcBorders>
              <w:top w:val="single" w:sz="4" w:space="0" w:color="000000"/>
              <w:left w:val="single" w:sz="4" w:space="0" w:color="000000"/>
              <w:bottom w:val="single" w:sz="4" w:space="0" w:color="000000"/>
              <w:right w:val="single" w:sz="4" w:space="0" w:color="000000"/>
            </w:tcBorders>
          </w:tcPr>
          <w:p w14:paraId="3441C126" w14:textId="52B2D342" w:rsidR="00B93DEC" w:rsidRDefault="00BD7F4D" w:rsidP="000007A2">
            <w:r>
              <w:t>P</w:t>
            </w:r>
            <w:r w:rsidRPr="00BD7F4D">
              <w:t>rojekto „</w:t>
            </w:r>
            <w:proofErr w:type="spellStart"/>
            <w:r w:rsidRPr="00BD7F4D">
              <w:t>Jurakalnio</w:t>
            </w:r>
            <w:proofErr w:type="spellEnd"/>
            <w:r w:rsidRPr="00BD7F4D">
              <w:t xml:space="preserve"> pažintinio tako atnaujinimas“ supaprastinto statybos projekto parengim</w:t>
            </w:r>
            <w:r>
              <w:t>as</w:t>
            </w:r>
            <w:r w:rsidRPr="00BD7F4D">
              <w:t>, statinio projekto vykdymo priežiūr</w:t>
            </w:r>
            <w:r>
              <w:t xml:space="preserve">a </w:t>
            </w:r>
            <w:r w:rsidRPr="00BD7F4D">
              <w:t>ir rangos darbų atlikim</w:t>
            </w:r>
            <w:r>
              <w:t>as</w:t>
            </w:r>
            <w:r w:rsidR="00B93DEC">
              <w:t>.</w:t>
            </w:r>
          </w:p>
          <w:p w14:paraId="599BAA84" w14:textId="1FEB9E61" w:rsidR="00B93DEC" w:rsidRDefault="00B93DEC" w:rsidP="000007A2">
            <w:r>
              <w:t>Darbų atlikimo vieta –Papilė, Akmenės r. sav. (X: 6224693 Y: 424652)</w:t>
            </w:r>
            <w:r w:rsidR="00BD7F4D">
              <w:t>, Ventos regioninis parkas</w:t>
            </w:r>
          </w:p>
        </w:tc>
      </w:tr>
      <w:tr w:rsidR="00B93DEC" w14:paraId="6E1868B4"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6D891EB0" w14:textId="77777777" w:rsidR="00B93DEC" w:rsidRDefault="00B93DEC" w:rsidP="000007A2">
            <w:r>
              <w:t>3. PROJEKTO TIKSLAS</w:t>
            </w:r>
          </w:p>
        </w:tc>
        <w:tc>
          <w:tcPr>
            <w:tcW w:w="7089" w:type="dxa"/>
            <w:tcBorders>
              <w:top w:val="single" w:sz="4" w:space="0" w:color="000000"/>
              <w:left w:val="single" w:sz="4" w:space="0" w:color="000000"/>
              <w:bottom w:val="single" w:sz="4" w:space="0" w:color="000000"/>
              <w:right w:val="single" w:sz="4" w:space="0" w:color="000000"/>
            </w:tcBorders>
          </w:tcPr>
          <w:p w14:paraId="406B43E4" w14:textId="77777777" w:rsidR="00B93DEC" w:rsidRDefault="00B93DEC" w:rsidP="000007A2">
            <w:proofErr w:type="spellStart"/>
            <w:r>
              <w:t>Jurakalnio</w:t>
            </w:r>
            <w:proofErr w:type="spellEnd"/>
            <w:r>
              <w:t xml:space="preserve"> pažintinio tako atnaujinimas, sutvarkant teritoriją ir įrengiant saugią bei patogią infrastruktūrą lankytojams.</w:t>
            </w:r>
          </w:p>
        </w:tc>
      </w:tr>
      <w:tr w:rsidR="00B93DEC" w14:paraId="54142138"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3975AA4A" w14:textId="77777777" w:rsidR="00B93DEC" w:rsidRDefault="00B93DEC" w:rsidP="000007A2">
            <w:r>
              <w:t>4. STATYBOS RŪŠIS</w:t>
            </w:r>
          </w:p>
        </w:tc>
        <w:tc>
          <w:tcPr>
            <w:tcW w:w="7089" w:type="dxa"/>
            <w:tcBorders>
              <w:top w:val="single" w:sz="4" w:space="0" w:color="000000"/>
              <w:left w:val="single" w:sz="4" w:space="0" w:color="000000"/>
              <w:bottom w:val="single" w:sz="4" w:space="0" w:color="000000"/>
              <w:right w:val="single" w:sz="4" w:space="0" w:color="000000"/>
            </w:tcBorders>
          </w:tcPr>
          <w:p w14:paraId="7212BE1C" w14:textId="77777777" w:rsidR="00B93DEC" w:rsidRDefault="00B93DEC" w:rsidP="000007A2">
            <w:r>
              <w:t>I ir II grupės nesudėtingų statinių paprastasis remontas, nauja statyba</w:t>
            </w:r>
          </w:p>
        </w:tc>
      </w:tr>
      <w:tr w:rsidR="00B93DEC" w14:paraId="58425968"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234B54A9" w14:textId="77777777" w:rsidR="00B93DEC" w:rsidRDefault="00B93DEC" w:rsidP="000007A2">
            <w:r>
              <w:t>5. OBJEKTO APRAŠYMAS</w:t>
            </w:r>
          </w:p>
        </w:tc>
        <w:tc>
          <w:tcPr>
            <w:tcW w:w="7089" w:type="dxa"/>
            <w:tcBorders>
              <w:top w:val="single" w:sz="4" w:space="0" w:color="000000"/>
              <w:left w:val="single" w:sz="4" w:space="0" w:color="000000"/>
              <w:bottom w:val="single" w:sz="4" w:space="0" w:color="000000"/>
              <w:right w:val="single" w:sz="4" w:space="0" w:color="000000"/>
            </w:tcBorders>
          </w:tcPr>
          <w:p w14:paraId="1BFB9FC7" w14:textId="77777777" w:rsidR="00B93DEC" w:rsidRDefault="00B93DEC" w:rsidP="000007A2">
            <w:pPr>
              <w:tabs>
                <w:tab w:val="left" w:pos="466"/>
              </w:tabs>
              <w:rPr>
                <w:b/>
                <w:bCs/>
              </w:rPr>
            </w:pPr>
            <w:r>
              <w:rPr>
                <w:b/>
                <w:bCs/>
              </w:rPr>
              <w:t>1. Supaprastinto statybos projekto parengimas</w:t>
            </w:r>
          </w:p>
          <w:p w14:paraId="1F2D5A9B" w14:textId="2D27B2E6" w:rsidR="00B93DEC" w:rsidRDefault="00B93DEC" w:rsidP="000007A2">
            <w:pPr>
              <w:tabs>
                <w:tab w:val="left" w:pos="284"/>
                <w:tab w:val="left" w:pos="567"/>
                <w:tab w:val="left" w:pos="851"/>
              </w:tabs>
              <w:spacing w:after="160" w:line="259" w:lineRule="auto"/>
              <w:contextualSpacing/>
              <w:jc w:val="both"/>
            </w:pPr>
            <w:r>
              <w:t xml:space="preserve">Parengti supaprastintą statybos projektą gavus iš suinteresuotų institucijų visus reikiamus projektavimui dokumentus, </w:t>
            </w:r>
            <w:r>
              <w:rPr>
                <w:bCs/>
              </w:rPr>
              <w:t xml:space="preserve">remiantis parengtais </w:t>
            </w:r>
            <w:r>
              <w:t>projektiniais sprendiniais, suderintais su Užsakovu.</w:t>
            </w:r>
          </w:p>
          <w:p w14:paraId="29F9A076" w14:textId="77777777" w:rsidR="00B93DEC" w:rsidRDefault="00B93DEC" w:rsidP="000007A2">
            <w:pPr>
              <w:tabs>
                <w:tab w:val="left" w:pos="466"/>
              </w:tabs>
              <w:rPr>
                <w:b/>
                <w:bCs/>
              </w:rPr>
            </w:pPr>
            <w:r>
              <w:rPr>
                <w:b/>
                <w:bCs/>
              </w:rPr>
              <w:t>2. Automobilių aikštelės įrengimas</w:t>
            </w:r>
          </w:p>
          <w:p w14:paraId="688D9286" w14:textId="77777777" w:rsidR="00B93DEC" w:rsidRDefault="00B93DEC" w:rsidP="000007A2">
            <w:pPr>
              <w:tabs>
                <w:tab w:val="left" w:pos="466"/>
              </w:tabs>
            </w:pPr>
            <w:r>
              <w:t>Suprojektuoti ir įrengti automobilių stovėjimo aikštelę su asfaltbetonio danga ir paviršinių lietaus nuotekų surinkimo bei valymo sistema.</w:t>
            </w:r>
          </w:p>
          <w:p w14:paraId="1A3B1FB5" w14:textId="77777777" w:rsidR="00B93DEC" w:rsidRDefault="00B93DEC" w:rsidP="000007A2">
            <w:pPr>
              <w:tabs>
                <w:tab w:val="left" w:pos="466"/>
              </w:tabs>
            </w:pPr>
            <w:r>
              <w:rPr>
                <w:b/>
                <w:bCs/>
              </w:rPr>
              <w:t>Plotas</w:t>
            </w:r>
            <w:r>
              <w:t>: ~400 m² (±5%)</w:t>
            </w:r>
          </w:p>
          <w:p w14:paraId="693C3459" w14:textId="77777777" w:rsidR="00B93DEC" w:rsidRDefault="00B93DEC" w:rsidP="000007A2">
            <w:pPr>
              <w:tabs>
                <w:tab w:val="left" w:pos="466"/>
              </w:tabs>
            </w:pPr>
            <w:r>
              <w:rPr>
                <w:b/>
                <w:bCs/>
              </w:rPr>
              <w:t>Parkavimas</w:t>
            </w:r>
            <w:r>
              <w:t>: numatyti ne mažiau kaip 1 automobilių stovėjimo vietą, pritaikytą asmeniui su negalia (A tipo), su privažiavimo ir išlipimo zona pagal galiojančius reikalavimus.</w:t>
            </w:r>
          </w:p>
          <w:p w14:paraId="45B1331E" w14:textId="77777777" w:rsidR="00B93DEC" w:rsidRDefault="00B93DEC" w:rsidP="000007A2">
            <w:pPr>
              <w:tabs>
                <w:tab w:val="left" w:pos="466"/>
              </w:tabs>
            </w:pPr>
            <w:r>
              <w:rPr>
                <w:b/>
                <w:bCs/>
              </w:rPr>
              <w:t>Danga</w:t>
            </w:r>
            <w:r>
              <w:t>: dangos konstrukcija parenkama pagal projektinę apkrovą (</w:t>
            </w:r>
            <w:proofErr w:type="spellStart"/>
            <w:r>
              <w:t>ESAs</w:t>
            </w:r>
            <w:proofErr w:type="spellEnd"/>
            <w:r>
              <w:t>), vadovaujantis galiojančiomis Automobilių kelių standartizuotų dangų konstrukcijų projektavimo taisyklėmis ir kitais taikomais norminiais dokumentais.</w:t>
            </w:r>
            <w:r>
              <w:br/>
            </w:r>
            <w:r>
              <w:rPr>
                <w:b/>
                <w:bCs/>
              </w:rPr>
              <w:t>Bortai</w:t>
            </w:r>
            <w:r>
              <w:t xml:space="preserve">: </w:t>
            </w:r>
            <w:r w:rsidRPr="00DA7237">
              <w:t>įrengti betoninius bortus aikštelės atskyrimui nuo žaliųjų zonų ir dangos kraštų sutvirtinimui pagal projektinius sprendinius. Borto aukštis nuo asfaltbetonio dangos – iki 12 cm, storis – 10 cm. Bortai montuojami ant paruošto ir sutankinto pagrindo, išlaikant projektinius aukščius ir nuolydžius.</w:t>
            </w:r>
          </w:p>
          <w:p w14:paraId="3A02D83F" w14:textId="77777777" w:rsidR="00B93DEC" w:rsidRDefault="00B93DEC" w:rsidP="000007A2">
            <w:pPr>
              <w:tabs>
                <w:tab w:val="left" w:pos="466"/>
              </w:tabs>
            </w:pPr>
            <w:r>
              <w:rPr>
                <w:b/>
                <w:bCs/>
              </w:rPr>
              <w:t>Lietaus nuotekos</w:t>
            </w:r>
            <w:r>
              <w:t xml:space="preserve">: </w:t>
            </w:r>
            <w:r w:rsidRPr="007B32E9">
              <w:t xml:space="preserve">įrengti paviršinių lietaus nuotekų surinkimo sistemą (lietaus trapai / latakai pagal projektinius sprendinius), formuojant projektinius aikštelės nuolydžius vandens nutekėjimui į surinkimo įrenginius. Numatomos </w:t>
            </w:r>
            <w:proofErr w:type="spellStart"/>
            <w:r w:rsidRPr="007B32E9">
              <w:t>smėliagaudės</w:t>
            </w:r>
            <w:proofErr w:type="spellEnd"/>
            <w:r w:rsidRPr="007B32E9">
              <w:t xml:space="preserve"> ir naftos gaudyklė paviršinių nuotekų valymui. Surinktos ir išvalytos paviršinės nuotekos pagal projektinius sprendinius nuvedamos ir išleidžiamos į Ventos upę, laikantis galiojančių aplinkosaugos ir statybos teisės aktų reikalavimų. Lietaus nuotekų surinkimo ir valymo sprendiniai turi būti suprojektuoti taip, kad, esant techninei galimybei, paviršinės nuotekos nuo kietų dangų (aikštelės ir privažiuojamojo kelio) būtų surenkamos ir valomos bendru mazgu (</w:t>
            </w:r>
            <w:proofErr w:type="spellStart"/>
            <w:r w:rsidRPr="007B32E9">
              <w:t>smėliagaudė</w:t>
            </w:r>
            <w:proofErr w:type="spellEnd"/>
            <w:r w:rsidRPr="007B32E9">
              <w:t xml:space="preserve"> + naftos gaudyklė); jei bendras mazgas </w:t>
            </w:r>
            <w:r w:rsidRPr="007B32E9">
              <w:lastRenderedPageBreak/>
              <w:t>pagal projektinius sprendinius negalimas, numatomi atskiri valymo sprendiniai, užtikrinant reikalavimų įgyvendinimą. Sistema turi būti pritaikyta periodinei priežiūrai.</w:t>
            </w:r>
          </w:p>
          <w:p w14:paraId="1A2EB444" w14:textId="77777777" w:rsidR="00B93DEC" w:rsidRDefault="00B93DEC" w:rsidP="000007A2">
            <w:pPr>
              <w:tabs>
                <w:tab w:val="left" w:pos="466"/>
              </w:tabs>
            </w:pPr>
            <w:r>
              <w:rPr>
                <w:b/>
                <w:bCs/>
              </w:rPr>
              <w:t>Aplinkos sutvarkymas</w:t>
            </w:r>
            <w:r>
              <w:t>: pažeistos teritorijos vietos atstatomos – paskleidžiamas ne mažesnis kaip 10 cm storio augalinio grunto sluoksnis, sutvarkomas reljefas, atnaujinama veja, statybinės atliekos išvežamos teisės aktų nustatyta tvarka.</w:t>
            </w:r>
          </w:p>
          <w:p w14:paraId="0CC66435" w14:textId="77777777" w:rsidR="00B93DEC" w:rsidRDefault="00B93DEC" w:rsidP="000007A2">
            <w:pPr>
              <w:tabs>
                <w:tab w:val="left" w:pos="466"/>
              </w:tabs>
              <w:rPr>
                <w:b/>
                <w:bCs/>
              </w:rPr>
            </w:pPr>
            <w:r>
              <w:rPr>
                <w:b/>
                <w:bCs/>
              </w:rPr>
              <w:t>3. Privažiuojamojo kelio įrengimas</w:t>
            </w:r>
          </w:p>
          <w:p w14:paraId="31FEEE04" w14:textId="77777777" w:rsidR="00B93DEC" w:rsidRDefault="00B93DEC" w:rsidP="000007A2">
            <w:pPr>
              <w:tabs>
                <w:tab w:val="left" w:pos="466"/>
              </w:tabs>
            </w:pPr>
            <w:r>
              <w:t>Suprojektuoti ir įrengti privažiuojamąjį kelią su asfaltbetonio danga, užtikrinantį transporto priemonių patekimą į teritoriją.</w:t>
            </w:r>
            <w:r>
              <w:br/>
            </w:r>
            <w:r>
              <w:rPr>
                <w:b/>
                <w:bCs/>
              </w:rPr>
              <w:t>Asfaltuojamo kelio plotas</w:t>
            </w:r>
            <w:r>
              <w:t>: ~200 m² (±5%)</w:t>
            </w:r>
            <w:r>
              <w:rPr>
                <w:i/>
                <w:iCs/>
              </w:rPr>
              <w:t xml:space="preserve"> ploto.</w:t>
            </w:r>
          </w:p>
          <w:p w14:paraId="1BFDE21A" w14:textId="77777777" w:rsidR="00B93DEC" w:rsidRDefault="00B93DEC" w:rsidP="000007A2">
            <w:pPr>
              <w:tabs>
                <w:tab w:val="left" w:pos="466"/>
              </w:tabs>
            </w:pPr>
            <w:r>
              <w:rPr>
                <w:b/>
                <w:bCs/>
              </w:rPr>
              <w:t>Danga</w:t>
            </w:r>
            <w:r>
              <w:t>: dangos konstrukcija parenkama pagal projektinę apkrovą (</w:t>
            </w:r>
            <w:proofErr w:type="spellStart"/>
            <w:r>
              <w:t>ESAs</w:t>
            </w:r>
            <w:proofErr w:type="spellEnd"/>
            <w:r>
              <w:t>), vadovaujantis galiojančiomis Automobilių kelių standartizuotų dangų konstrukcijų projektavimo taisyklėmis ir kitais taikomais norminiais dokumentais.</w:t>
            </w:r>
            <w:r>
              <w:br/>
            </w:r>
            <w:r>
              <w:rPr>
                <w:b/>
                <w:bCs/>
              </w:rPr>
              <w:t>Bortai</w:t>
            </w:r>
            <w:r>
              <w:t>: numatyti betoninius bortus kelio dangos kraštams sustiprinti ir atskyrimui nuo žaliųjų zonų (jei reikalinga pagal projektinius sprendinius), įrengiant ant paruošto ir sutankinto pagrindo, išlaikant projektinius aukščius ir nuolydžius.</w:t>
            </w:r>
          </w:p>
          <w:p w14:paraId="75D7C055" w14:textId="77777777" w:rsidR="00B93DEC" w:rsidRDefault="00B93DEC" w:rsidP="000007A2">
            <w:pPr>
              <w:tabs>
                <w:tab w:val="left" w:pos="466"/>
              </w:tabs>
            </w:pPr>
            <w:r>
              <w:rPr>
                <w:b/>
                <w:bCs/>
              </w:rPr>
              <w:t>Lietaus nuotekos</w:t>
            </w:r>
            <w:r>
              <w:t>: lietaus nuotekų surinkimas nuo kietų dangų sprendžiamas projektavimo metu pagal projektinius sprendinius; esant techninei galimybei, nuotekos nuo privažiuojamojo kelio integruojamos į bendrą surinkimo ir valymo mazgą kartu su aikštele (</w:t>
            </w:r>
            <w:proofErr w:type="spellStart"/>
            <w:r>
              <w:t>smėliagaudė</w:t>
            </w:r>
            <w:proofErr w:type="spellEnd"/>
            <w:r>
              <w:t xml:space="preserve"> + naftos gaudyklė).</w:t>
            </w:r>
          </w:p>
          <w:p w14:paraId="70FA6241" w14:textId="77777777" w:rsidR="00B93DEC" w:rsidRDefault="00B93DEC" w:rsidP="000007A2">
            <w:pPr>
              <w:tabs>
                <w:tab w:val="left" w:pos="466"/>
              </w:tabs>
            </w:pPr>
            <w:r>
              <w:t>Aplinkos sutvarkymas: pažeistos teritorijos vietos atstatomos, paskleidžiamas ne mažesnis kaip 10 cm storio augalinio grunto sluoksnis ir atnaujinama veja, statybinės atliekos išvežamos teisės aktų nustatyta tvarka.</w:t>
            </w:r>
          </w:p>
          <w:p w14:paraId="50984EAC" w14:textId="77777777" w:rsidR="00B93DEC" w:rsidRDefault="00B93DEC" w:rsidP="000007A2">
            <w:pPr>
              <w:tabs>
                <w:tab w:val="left" w:pos="466"/>
              </w:tabs>
              <w:rPr>
                <w:b/>
                <w:bCs/>
              </w:rPr>
            </w:pPr>
            <w:r>
              <w:rPr>
                <w:b/>
                <w:bCs/>
              </w:rPr>
              <w:t>4. Esamo tako atnaujinimas</w:t>
            </w:r>
          </w:p>
          <w:p w14:paraId="7E0F0E72" w14:textId="77777777" w:rsidR="00B93DEC" w:rsidRDefault="00B93DEC" w:rsidP="000007A2">
            <w:pPr>
              <w:tabs>
                <w:tab w:val="left" w:pos="466"/>
              </w:tabs>
            </w:pPr>
            <w:r>
              <w:t>Esamo medinio pažintinio tako (</w:t>
            </w:r>
            <w:r w:rsidRPr="0001067F">
              <w:t>unikalus Nr. 4400-2494-</w:t>
            </w:r>
            <w:r>
              <w:t xml:space="preserve">1350) atnaujinimas, pakeičiant susidėvėjusią dangą ir užtikrinant konstrukcijos ilgaamžiškumą bei saugų naudojimą. </w:t>
            </w:r>
          </w:p>
          <w:p w14:paraId="22AA362F" w14:textId="77777777" w:rsidR="00B93DEC" w:rsidRDefault="00B93DEC" w:rsidP="000007A2">
            <w:pPr>
              <w:tabs>
                <w:tab w:val="left" w:pos="466"/>
              </w:tabs>
            </w:pPr>
            <w:r>
              <w:rPr>
                <w:b/>
                <w:bCs/>
              </w:rPr>
              <w:t>Demontavimo darbai</w:t>
            </w:r>
            <w:r>
              <w:t>: Išardomos senos medinės tako, laiptų ir apžvalgos aikštelės lentos (~205 m² ±5%). Susidariusios statybinės atliekos surenkamos, pakraunamos ir išvežamos į teisėtą atliekų tvarkymo vietą.</w:t>
            </w:r>
          </w:p>
          <w:p w14:paraId="76ED6BD5" w14:textId="77777777" w:rsidR="00B93DEC" w:rsidRDefault="00B93DEC" w:rsidP="000007A2">
            <w:pPr>
              <w:tabs>
                <w:tab w:val="left" w:pos="466"/>
              </w:tabs>
            </w:pPr>
            <w:r>
              <w:rPr>
                <w:b/>
                <w:bCs/>
              </w:rPr>
              <w:t>Naujos dangos įrengimas</w:t>
            </w:r>
            <w:r>
              <w:t>: Tako paviršius įrengiamas plastiko kompozito (pilnavidurėmis) lentomis (~205 m² ±5%). Lentos atsparios drėgmei, temperatūrų svyravimams ir UV poveikiui, tinkamos lauko sąlygoms. Montavimas atliekamas ant esamos ar atnaujintos laikančiosios konstrukcijos, užtikrinant stabilumą ir saugų eksploatavimą. Atnaujinamos pažeistos teritorijos vietos, paskleidžiamas ne mažesnis kaip 10 cm storio augalinio grunto sluoksnis ir atsėjama veja.</w:t>
            </w:r>
          </w:p>
          <w:p w14:paraId="0D4EC484" w14:textId="77777777" w:rsidR="00B93DEC" w:rsidRDefault="00B93DEC" w:rsidP="000007A2">
            <w:pPr>
              <w:tabs>
                <w:tab w:val="left" w:pos="466"/>
              </w:tabs>
              <w:rPr>
                <w:b/>
                <w:bCs/>
              </w:rPr>
            </w:pPr>
            <w:r>
              <w:rPr>
                <w:b/>
                <w:bCs/>
              </w:rPr>
              <w:t>5. Esamo žvyro tako atnaujinimas (</w:t>
            </w:r>
            <w:r w:rsidRPr="00585DD0">
              <w:rPr>
                <w:b/>
                <w:bCs/>
              </w:rPr>
              <w:t>įrengiant naują laikančiąją konstrukciją ir plastiko kompozito dangą</w:t>
            </w:r>
            <w:r>
              <w:rPr>
                <w:b/>
                <w:bCs/>
              </w:rPr>
              <w:t>)</w:t>
            </w:r>
          </w:p>
          <w:p w14:paraId="21D5B26E" w14:textId="77777777" w:rsidR="00B93DEC" w:rsidRDefault="00B93DEC" w:rsidP="000007A2">
            <w:pPr>
              <w:tabs>
                <w:tab w:val="left" w:pos="466"/>
              </w:tabs>
            </w:pPr>
            <w:r>
              <w:t>Esamo pažintinio žvyro tako (</w:t>
            </w:r>
            <w:r w:rsidRPr="0001067F">
              <w:t>unikalus Nr. 4400-2494-</w:t>
            </w:r>
            <w:r>
              <w:t>1350) ruožo įrengimas, suformuojant stabilias atramines konstrukcijas ir ilgaamžę dangą.</w:t>
            </w:r>
          </w:p>
          <w:p w14:paraId="1E2ADB76" w14:textId="77777777" w:rsidR="00B93DEC" w:rsidRDefault="00B93DEC" w:rsidP="000007A2">
            <w:pPr>
              <w:tabs>
                <w:tab w:val="left" w:pos="466"/>
              </w:tabs>
            </w:pPr>
            <w:r>
              <w:t>Atliekamas tako ašies ir juostos nužymėjimas vietoje pagal projektinius sprendinius. Gręžiamos iki 1,2 m gylio duobės, skersmuo iki 0,2 m.</w:t>
            </w:r>
            <w:r>
              <w:br/>
              <w:t xml:space="preserve">Įrengiami gręžtiniai pamatai, betonuojami vietoje. Pamatai užtikrina tako konstrukcijos stabilumą ir atsparumą aplinkos poveikiui. Tako </w:t>
            </w:r>
            <w:r>
              <w:lastRenderedPageBreak/>
              <w:t>paviršius įrengiamas plastiko kompozito (pilnavidurėmis) lentomis (~130 m² ±5%). Medžiaga atspari drėgmei, UV spinduliams ir temperatūrų svyravimams. Įrengiami apsauginiai turėklai (~80 m. ±5%), užtikrinant lankytojų saugumą. Atnaujinamos pažeistos teritorijos vietos, paskleidžiamas ne mažesnis kaip 10 cm storio augalinio grunto sluoksnis ir atsėjama veja.</w:t>
            </w:r>
          </w:p>
          <w:p w14:paraId="6D320BDD" w14:textId="77777777" w:rsidR="00B93DEC" w:rsidRDefault="00B93DEC" w:rsidP="000007A2">
            <w:pPr>
              <w:tabs>
                <w:tab w:val="left" w:pos="466"/>
              </w:tabs>
              <w:rPr>
                <w:b/>
                <w:bCs/>
              </w:rPr>
            </w:pPr>
            <w:r>
              <w:rPr>
                <w:b/>
                <w:bCs/>
              </w:rPr>
              <w:t>6. Foto kampelio įrengimas</w:t>
            </w:r>
          </w:p>
          <w:p w14:paraId="33FE20DC" w14:textId="77777777" w:rsidR="00B93DEC" w:rsidRDefault="00B93DEC" w:rsidP="000007A2">
            <w:pPr>
              <w:tabs>
                <w:tab w:val="left" w:pos="466"/>
              </w:tabs>
            </w:pPr>
            <w:r>
              <w:t>Įrengti foto kampelį su dekoratyvine konstrukcija – didelio formato knygos maketu su atviru vidumi.</w:t>
            </w:r>
          </w:p>
          <w:p w14:paraId="373F7043" w14:textId="77777777" w:rsidR="00B93DEC" w:rsidRDefault="00B93DEC" w:rsidP="000007A2">
            <w:pPr>
              <w:tabs>
                <w:tab w:val="left" w:pos="466"/>
              </w:tabs>
            </w:pPr>
            <w:r>
              <w:t>Atliekamas teritorijos paruošimas, suformuojamas ir sutankinamas pagrindas. Konstrukcijai įrengiami pamatai (pagal konstrukcinius sprendinius), užtikrinant stabilumą ir atsparumą aplinkos poveikiui. Konstrukcija gaminama iš lauko sąlygoms atsparių medžiagų, užtikrinant ilgaamžiškumą ir saugų naudojimą.</w:t>
            </w:r>
          </w:p>
          <w:p w14:paraId="17C29A1A" w14:textId="77777777" w:rsidR="00B93DEC" w:rsidRDefault="00B93DEC" w:rsidP="000007A2">
            <w:pPr>
              <w:tabs>
                <w:tab w:val="left" w:pos="466"/>
              </w:tabs>
            </w:pPr>
            <w:r>
              <w:t>Konstrukcija turi būti atspari projektinėms vėjo apkrovoms pagal objekto vietą ir reljefo kategoriją.</w:t>
            </w:r>
          </w:p>
          <w:p w14:paraId="1F9E902B" w14:textId="77777777" w:rsidR="00B93DEC" w:rsidRDefault="00B93DEC" w:rsidP="000007A2">
            <w:pPr>
              <w:tabs>
                <w:tab w:val="left" w:pos="466"/>
              </w:tabs>
              <w:rPr>
                <w:b/>
                <w:bCs/>
              </w:rPr>
            </w:pPr>
            <w:r>
              <w:rPr>
                <w:b/>
                <w:bCs/>
              </w:rPr>
              <w:t>7. Informacinio stendo įrengimas</w:t>
            </w:r>
          </w:p>
          <w:p w14:paraId="210D885B" w14:textId="77777777" w:rsidR="00B93DEC" w:rsidRDefault="00B93DEC" w:rsidP="000007A2">
            <w:pPr>
              <w:tabs>
                <w:tab w:val="left" w:pos="466"/>
              </w:tabs>
            </w:pPr>
            <w:r>
              <w:t xml:space="preserve">Stacionarus lauko informacinis stendas pažintiniam takui. Konstrukcija – cinkuoto plieno su milteliniu dažymu arba nerūdijančio plieno. Informacinė dalis – lauko sąlygoms atspari plokštė (HPL / aliuminio kompozitas / aliuminis), atspari UV ir drėgmei, su valomu paviršiumi. Informacinio lauko plotas ne mažesnis kaip ~0,8–1,2 m². Tvirtinimas – įbetonuojant arba </w:t>
            </w:r>
            <w:proofErr w:type="spellStart"/>
            <w:r>
              <w:t>inkaruojant</w:t>
            </w:r>
            <w:proofErr w:type="spellEnd"/>
            <w:r>
              <w:t xml:space="preserve"> (</w:t>
            </w:r>
            <w:proofErr w:type="spellStart"/>
            <w:r>
              <w:t>antivandalinis</w:t>
            </w:r>
            <w:proofErr w:type="spellEnd"/>
            <w:r>
              <w:t xml:space="preserve">). Informacija turi būti pateikta aiškiai ir įskaitomai, stendas – iš aplinkos poveikiui atsparių medžiagų. </w:t>
            </w:r>
          </w:p>
          <w:p w14:paraId="1F34D085" w14:textId="77777777" w:rsidR="00B93DEC" w:rsidRDefault="00B93DEC" w:rsidP="000007A2">
            <w:pPr>
              <w:tabs>
                <w:tab w:val="left" w:pos="466"/>
              </w:tabs>
            </w:pPr>
            <w:r>
              <w:t>Dizainas: derinama su Užsakovu.</w:t>
            </w:r>
          </w:p>
          <w:p w14:paraId="48304067" w14:textId="77777777" w:rsidR="00B93DEC" w:rsidRDefault="00B93DEC" w:rsidP="000007A2">
            <w:pPr>
              <w:tabs>
                <w:tab w:val="left" w:pos="466"/>
              </w:tabs>
            </w:pPr>
            <w:r w:rsidRPr="004F7722">
              <w:t>Informacinis tekstas: derinamas su Tarptautinio bendradarbiavimo ir komunikacijos skyrium</w:t>
            </w:r>
            <w:r>
              <w:t>i</w:t>
            </w:r>
            <w:r w:rsidRPr="004F7722">
              <w:t>.</w:t>
            </w:r>
          </w:p>
          <w:p w14:paraId="7E239132" w14:textId="77777777" w:rsidR="00B93DEC" w:rsidRDefault="00B93DEC" w:rsidP="000007A2">
            <w:pPr>
              <w:tabs>
                <w:tab w:val="left" w:pos="466"/>
              </w:tabs>
            </w:pPr>
            <w:r>
              <w:t xml:space="preserve">Vieta: parenkama atsižvelgiant į teritorijos planinę struktūrą, lankytojų srautus, saugumo ir matomumo reikalavimus. </w:t>
            </w:r>
          </w:p>
          <w:p w14:paraId="35862CF1" w14:textId="77777777" w:rsidR="00B93DEC" w:rsidRDefault="00B93DEC" w:rsidP="000007A2">
            <w:pPr>
              <w:tabs>
                <w:tab w:val="left" w:pos="466"/>
              </w:tabs>
            </w:pPr>
            <w:r>
              <w:t xml:space="preserve">Vieta derinama su Užsakovu. </w:t>
            </w:r>
          </w:p>
          <w:p w14:paraId="7776E41A" w14:textId="77777777" w:rsidR="00B93DEC" w:rsidRDefault="00B93DEC" w:rsidP="000007A2">
            <w:pPr>
              <w:tabs>
                <w:tab w:val="left" w:pos="466"/>
              </w:tabs>
              <w:rPr>
                <w:b/>
                <w:bCs/>
              </w:rPr>
            </w:pPr>
            <w:r>
              <w:rPr>
                <w:b/>
                <w:bCs/>
              </w:rPr>
              <w:t xml:space="preserve">8. Šiukšlių dėžės </w:t>
            </w:r>
          </w:p>
          <w:p w14:paraId="2719AF62" w14:textId="77777777" w:rsidR="00B93DEC" w:rsidRDefault="00B93DEC" w:rsidP="000007A2">
            <w:pPr>
              <w:tabs>
                <w:tab w:val="left" w:pos="466"/>
              </w:tabs>
            </w:pPr>
            <w:r>
              <w:t>Lauko šiukšliadėžės, talpa ne mažesnė kaip 60 l, skirtos viešosioms erdvėms. Korpusas – cinkuoto plieno su milteliniu dažymu arba nerūdijančio plieno, atsparus korozijai ir UV poveikiui. Su išimamu vidiniu įdėklu / maišo fiksavimo mechanizmu, su aptarnavimo užraktu. Tvirtinimas prie kieto pagrindo inkariniais varžtais (</w:t>
            </w:r>
            <w:proofErr w:type="spellStart"/>
            <w:r>
              <w:t>antivandalinis</w:t>
            </w:r>
            <w:proofErr w:type="spellEnd"/>
            <w:r>
              <w:t xml:space="preserve">). Viršutinė dalis turi užtikrinti apsaugą nuo kritulių. </w:t>
            </w:r>
          </w:p>
          <w:p w14:paraId="1F6A18D9" w14:textId="77777777" w:rsidR="00B93DEC" w:rsidRDefault="00B93DEC" w:rsidP="000007A2">
            <w:pPr>
              <w:tabs>
                <w:tab w:val="left" w:pos="466"/>
              </w:tabs>
            </w:pPr>
            <w:r>
              <w:t xml:space="preserve">Spalva ir dizainas: derinama su Užsakovu.  </w:t>
            </w:r>
          </w:p>
          <w:p w14:paraId="4447F2EE" w14:textId="77777777" w:rsidR="00B93DEC" w:rsidRDefault="00B93DEC" w:rsidP="000007A2">
            <w:pPr>
              <w:tabs>
                <w:tab w:val="left" w:pos="466"/>
              </w:tabs>
            </w:pPr>
            <w:r>
              <w:t>Kiekis: 4 vnt.</w:t>
            </w:r>
          </w:p>
          <w:p w14:paraId="173F73D9" w14:textId="77777777" w:rsidR="00B93DEC" w:rsidRDefault="00B93DEC" w:rsidP="000007A2">
            <w:pPr>
              <w:tabs>
                <w:tab w:val="left" w:pos="466"/>
              </w:tabs>
              <w:rPr>
                <w:b/>
                <w:bCs/>
              </w:rPr>
            </w:pPr>
            <w:r>
              <w:rPr>
                <w:b/>
                <w:bCs/>
              </w:rPr>
              <w:t>9. Dviračių stovų įrengimas</w:t>
            </w:r>
          </w:p>
          <w:p w14:paraId="784C0812" w14:textId="77777777" w:rsidR="00B93DEC" w:rsidRDefault="00B93DEC" w:rsidP="000007A2">
            <w:pPr>
              <w:tabs>
                <w:tab w:val="left" w:pos="466"/>
              </w:tabs>
            </w:pPr>
            <w:r>
              <w:t>U formos skirti viešam naudojimui. Vienas stovas turi užtikrinti ne mažiau kaip 2 dviračių pastatymą. Stovai gaminami iš plieno, su antikorozine apsauga – karštai cinkuoti (arba cinkuoti ir papildomai dažyti milteliniu būdu). Matmenys: aukštis virš dangos ~750–800 mm, plotis ~750–900 mm, vamzdžio skersmuo Ø 40–60 mm. Stovai tvirtinami prie kieto pagrindo inkariniais tvirtinimo elementais (</w:t>
            </w:r>
            <w:proofErr w:type="spellStart"/>
            <w:r>
              <w:t>antivandalinis</w:t>
            </w:r>
            <w:proofErr w:type="spellEnd"/>
            <w:r>
              <w:t xml:space="preserve">). </w:t>
            </w:r>
          </w:p>
          <w:p w14:paraId="17DE9C3E" w14:textId="77777777" w:rsidR="00B93DEC" w:rsidRDefault="00B93DEC" w:rsidP="000007A2">
            <w:pPr>
              <w:tabs>
                <w:tab w:val="left" w:pos="466"/>
              </w:tabs>
            </w:pPr>
            <w:r>
              <w:t xml:space="preserve">Spalva ir dizainas: derinama su Užsakovu.  </w:t>
            </w:r>
          </w:p>
          <w:p w14:paraId="521CBA2F" w14:textId="77777777" w:rsidR="00B93DEC" w:rsidRDefault="00B93DEC" w:rsidP="000007A2">
            <w:pPr>
              <w:tabs>
                <w:tab w:val="left" w:pos="466"/>
              </w:tabs>
            </w:pPr>
            <w:r>
              <w:t>Kiekis: 4 vnt.</w:t>
            </w:r>
          </w:p>
          <w:p w14:paraId="331F77BD" w14:textId="77777777" w:rsidR="00B93DEC" w:rsidRDefault="00B93DEC" w:rsidP="000007A2">
            <w:pPr>
              <w:tabs>
                <w:tab w:val="left" w:pos="466"/>
              </w:tabs>
              <w:rPr>
                <w:b/>
                <w:bCs/>
              </w:rPr>
            </w:pPr>
            <w:r>
              <w:rPr>
                <w:b/>
                <w:bCs/>
              </w:rPr>
              <w:t>10. Suolai</w:t>
            </w:r>
          </w:p>
          <w:p w14:paraId="59415F41" w14:textId="77777777" w:rsidR="00B93DEC" w:rsidRDefault="00B93DEC" w:rsidP="000007A2">
            <w:pPr>
              <w:tabs>
                <w:tab w:val="left" w:pos="466"/>
              </w:tabs>
            </w:pPr>
            <w:r>
              <w:t>Įrengti poilsio suolus prie pažintinio tako.</w:t>
            </w:r>
          </w:p>
          <w:p w14:paraId="3BF03966" w14:textId="77777777" w:rsidR="00B93DEC" w:rsidRDefault="00B93DEC" w:rsidP="000007A2">
            <w:pPr>
              <w:tabs>
                <w:tab w:val="left" w:pos="466"/>
              </w:tabs>
            </w:pPr>
            <w:r>
              <w:t xml:space="preserve">Suolo ilgis ne mažesnis kaip 1600 mm. Konstrukcija – cinkuoto plieno su milteliniu dažymu (arba lygiaverčiai sprendiniai), atspari korozijai. </w:t>
            </w:r>
            <w:r w:rsidRPr="00577B21">
              <w:lastRenderedPageBreak/>
              <w:t>Sėdimoji dalis ir atlošas – iš lauko sąlygoms pritaikytos medienos. Visos medinės dalys turi būti dažytos nepermatomais medienos dažais, skirtais lauko sąlygoms, užtikrinančiais atsparumą drėgmei, UV poveikiui, temperatūrų svyravimams ir atmosferos poveikiui. Dažų sistema turi būti tinkama išorės medienai ir atitikti taikomų norminių dokumentų reikalavimus.</w:t>
            </w:r>
            <w:r>
              <w:t xml:space="preserve"> Suolai tvirtinami prie pagrindo inkariniais tvirtinimo elementais (</w:t>
            </w:r>
            <w:proofErr w:type="spellStart"/>
            <w:r>
              <w:t>antivandalinis</w:t>
            </w:r>
            <w:proofErr w:type="spellEnd"/>
            <w:r>
              <w:t xml:space="preserve">) arba įbetonuojant atramas. </w:t>
            </w:r>
          </w:p>
          <w:p w14:paraId="09D6D068" w14:textId="77777777" w:rsidR="00B93DEC" w:rsidRDefault="00B93DEC" w:rsidP="000007A2">
            <w:pPr>
              <w:tabs>
                <w:tab w:val="left" w:pos="466"/>
              </w:tabs>
            </w:pPr>
            <w:r>
              <w:t xml:space="preserve">Spalva ir dizainas: derinama su Užsakovu.  </w:t>
            </w:r>
          </w:p>
          <w:p w14:paraId="1105CACD" w14:textId="77777777" w:rsidR="00B93DEC" w:rsidRDefault="00B93DEC" w:rsidP="000007A2">
            <w:pPr>
              <w:tabs>
                <w:tab w:val="left" w:pos="466"/>
              </w:tabs>
            </w:pPr>
            <w:r>
              <w:t>Kiekis: 4 vnt.</w:t>
            </w:r>
          </w:p>
          <w:p w14:paraId="2641C39C" w14:textId="77777777" w:rsidR="00B93DEC" w:rsidRDefault="00B93DEC" w:rsidP="000007A2">
            <w:pPr>
              <w:tabs>
                <w:tab w:val="left" w:pos="466"/>
              </w:tabs>
              <w:rPr>
                <w:b/>
                <w:bCs/>
              </w:rPr>
            </w:pPr>
            <w:r>
              <w:rPr>
                <w:b/>
                <w:bCs/>
              </w:rPr>
              <w:t>11. Pavėsinė su natūralaus medžio stalais ir suolais</w:t>
            </w:r>
          </w:p>
          <w:p w14:paraId="43FA06CC" w14:textId="77777777" w:rsidR="00B93DEC" w:rsidRDefault="00B93DEC" w:rsidP="000007A2">
            <w:pPr>
              <w:tabs>
                <w:tab w:val="left" w:pos="466"/>
              </w:tabs>
            </w:pPr>
            <w:r>
              <w:t>Medinės pavėsinės įrengimas.</w:t>
            </w:r>
          </w:p>
          <w:p w14:paraId="69E392C1" w14:textId="77777777" w:rsidR="00B93DEC" w:rsidRDefault="00B93DEC" w:rsidP="000007A2">
            <w:pPr>
              <w:tabs>
                <w:tab w:val="left" w:pos="466"/>
              </w:tabs>
            </w:pPr>
            <w:r>
              <w:t>Metmenys – 6,0 × 4,0 m.</w:t>
            </w:r>
          </w:p>
          <w:p w14:paraId="5A81DD5D" w14:textId="77777777" w:rsidR="00B93DEC" w:rsidRDefault="00B93DEC" w:rsidP="000007A2">
            <w:pPr>
              <w:tabs>
                <w:tab w:val="left" w:pos="466"/>
              </w:tabs>
            </w:pPr>
            <w:r>
              <w:rPr>
                <w:b/>
                <w:bCs/>
              </w:rPr>
              <w:t xml:space="preserve">Pamatai: </w:t>
            </w:r>
            <w:r>
              <w:t>Įrengiami monolitiniai betoniniai pamatai per visą pavėsinės plotą (gelžbetoninė plokštė). Pagrindas paruošiamas, įrengiamas sutankintas pagrindo sluoksnis, įrengiama armatūra ir betonuojama vientisa plokštė, užtikrinant konstrukcijos stabilumą ir apkrovų paskirstymą.</w:t>
            </w:r>
          </w:p>
          <w:p w14:paraId="43161E2A" w14:textId="77777777" w:rsidR="00B93DEC" w:rsidRDefault="00B93DEC" w:rsidP="000007A2">
            <w:pPr>
              <w:tabs>
                <w:tab w:val="left" w:pos="466"/>
              </w:tabs>
            </w:pPr>
            <w:r>
              <w:rPr>
                <w:b/>
                <w:bCs/>
              </w:rPr>
              <w:t xml:space="preserve">Konstrukcija: </w:t>
            </w:r>
            <w:r>
              <w:t>M</w:t>
            </w:r>
            <w:r w:rsidRPr="002C7ECC">
              <w:t>edinė, pagaminta iš lauko sąlygoms atsparios medienos. Visos medinės pavėsinės konstrukcijos ir baldų dalys turi būti dažytos nepermatomais medienos dažais, skirtais lauko sąlygoms, užtikrinančiais atsparumą drėgmei, UV poveikiui, temperatūrų svyravimams ir atmosferos poveikiui. Naudojama dažų sistema turi būti tinkama išorės medienai ir atitikti taikomų norminių dokumentų reikalavimus</w:t>
            </w:r>
            <w:r>
              <w:t>. Elementai gali būti pagaminti dirbtuvėse ir montuojami vietoje.</w:t>
            </w:r>
          </w:p>
          <w:p w14:paraId="429001E1" w14:textId="77777777" w:rsidR="00B93DEC" w:rsidRDefault="00B93DEC" w:rsidP="000007A2">
            <w:pPr>
              <w:tabs>
                <w:tab w:val="left" w:pos="466"/>
              </w:tabs>
            </w:pPr>
            <w:r>
              <w:rPr>
                <w:b/>
                <w:bCs/>
              </w:rPr>
              <w:t xml:space="preserve">Stogas: </w:t>
            </w:r>
            <w:r>
              <w:t>Dengiamas skardine danga. Numatyti konstrukciniai sprendiniai, užtikrinantys stabilumą ir atsparumą aplinkos poveikiui.</w:t>
            </w:r>
          </w:p>
          <w:p w14:paraId="29A4FFAA" w14:textId="77777777" w:rsidR="00B93DEC" w:rsidRDefault="00B93DEC" w:rsidP="000007A2">
            <w:pPr>
              <w:tabs>
                <w:tab w:val="left" w:pos="466"/>
              </w:tabs>
            </w:pPr>
            <w:r>
              <w:t>Pavėsinė turi būti pritaikyta viešajam naudojimui ir atspari atmosferos poveikiui.</w:t>
            </w:r>
          </w:p>
          <w:p w14:paraId="39F0D7F4" w14:textId="77777777" w:rsidR="00B93DEC" w:rsidRDefault="00B93DEC" w:rsidP="000007A2">
            <w:pPr>
              <w:tabs>
                <w:tab w:val="left" w:pos="466"/>
              </w:tabs>
              <w:rPr>
                <w:b/>
                <w:bCs/>
              </w:rPr>
            </w:pPr>
            <w:r>
              <w:rPr>
                <w:b/>
                <w:bCs/>
              </w:rPr>
              <w:t>Įranga (baldai):</w:t>
            </w:r>
          </w:p>
          <w:p w14:paraId="67997225" w14:textId="77777777" w:rsidR="00B93DEC" w:rsidRDefault="00B93DEC" w:rsidP="000007A2">
            <w:pPr>
              <w:tabs>
                <w:tab w:val="left" w:pos="466"/>
              </w:tabs>
            </w:pPr>
            <w:r>
              <w:t>2 stacionarūs stalai;</w:t>
            </w:r>
          </w:p>
          <w:p w14:paraId="04BCF2BA" w14:textId="77777777" w:rsidR="00B93DEC" w:rsidRDefault="00B93DEC" w:rsidP="000007A2">
            <w:pPr>
              <w:tabs>
                <w:tab w:val="left" w:pos="466"/>
              </w:tabs>
            </w:pPr>
            <w:r>
              <w:t>prie kiekvieno stalo – abipusiai suolai;</w:t>
            </w:r>
          </w:p>
          <w:p w14:paraId="5FB871A8" w14:textId="77777777" w:rsidR="00B93DEC" w:rsidRDefault="00B93DEC" w:rsidP="000007A2">
            <w:pPr>
              <w:tabs>
                <w:tab w:val="left" w:pos="466"/>
              </w:tabs>
            </w:pPr>
            <w:r>
              <w:t>baldai iš medžio masyvo, pritaikyti lauko sąlygoms;</w:t>
            </w:r>
          </w:p>
          <w:p w14:paraId="41ED1AB0" w14:textId="77777777" w:rsidR="00B93DEC" w:rsidRDefault="00B93DEC" w:rsidP="000007A2">
            <w:pPr>
              <w:tabs>
                <w:tab w:val="left" w:pos="466"/>
              </w:tabs>
            </w:pPr>
            <w:r>
              <w:t>Dizainas: derinama su Užsakovu.</w:t>
            </w:r>
          </w:p>
          <w:p w14:paraId="4025B7EA" w14:textId="77777777" w:rsidR="00B93DEC" w:rsidRDefault="00B93DEC" w:rsidP="000007A2">
            <w:pPr>
              <w:tabs>
                <w:tab w:val="left" w:pos="466"/>
              </w:tabs>
            </w:pPr>
          </w:p>
          <w:p w14:paraId="020D6E05" w14:textId="7A75AE83" w:rsidR="00BD7F4D" w:rsidRDefault="00B93DEC" w:rsidP="000007A2">
            <w:pPr>
              <w:tabs>
                <w:tab w:val="left" w:pos="466"/>
              </w:tabs>
            </w:pPr>
            <w:r>
              <w:rPr>
                <w:b/>
                <w:bCs/>
              </w:rPr>
              <w:t xml:space="preserve">12. </w:t>
            </w:r>
            <w:r w:rsidRPr="00581068">
              <w:rPr>
                <w:b/>
                <w:bCs/>
              </w:rPr>
              <w:t xml:space="preserve">Želdiniai: </w:t>
            </w:r>
            <w:r w:rsidRPr="00E623B1">
              <w:t>Projektuojant sprendinius būtina įvertinti esamus teritorijos medžius ir kitus želdinius, siekiant juos maksimaliai išsaugoti ir parinkti sprendinius, kad saugotinų želdinių nereikėtų šalinti. Jei pagal projektinius sprendinius ir faktinę situaciją saugotinų želdinių išsaugoti neįmanoma, projektavimo metu turi būti numatytas jų šalinimas, vadovaujantis Lietuvos Respublikos želdynų įstatymu ir Savivaldybės želdynų ir želdinių apsaugos taisyklėmis. Esant būtinybei, projekte numatytas saugotinų medžių (kiekis nustatomas projektavimo metu ) šalinimas gali būti atliekamas gavus visus teisės aktų nustatyta tvarka privalomus leidimus ir (ar) sutikimus. Įvertinant saugotinų želdinių statusą, turi būti atsižvelgiama į žemės sklypo paskirtį, žemės nuosavybės formą ir kitus teisės aktais nustatytus kriterijus.</w:t>
            </w:r>
            <w:bookmarkStart w:id="0" w:name="_Hlk486326744"/>
            <w:bookmarkEnd w:id="0"/>
          </w:p>
        </w:tc>
      </w:tr>
      <w:tr w:rsidR="00B93DEC" w14:paraId="29E30AFF" w14:textId="77777777" w:rsidTr="00BD7F4D">
        <w:tc>
          <w:tcPr>
            <w:tcW w:w="2404" w:type="dxa"/>
            <w:tcBorders>
              <w:top w:val="single" w:sz="4" w:space="0" w:color="000000"/>
              <w:left w:val="single" w:sz="4" w:space="0" w:color="000000"/>
              <w:bottom w:val="single" w:sz="4" w:space="0" w:color="000000"/>
              <w:right w:val="single" w:sz="4" w:space="0" w:color="000000"/>
            </w:tcBorders>
          </w:tcPr>
          <w:p w14:paraId="7F081422" w14:textId="1F24E067" w:rsidR="00B93DEC" w:rsidRDefault="00BD7F4D" w:rsidP="000007A2">
            <w:r>
              <w:lastRenderedPageBreak/>
              <w:t>6</w:t>
            </w:r>
            <w:r w:rsidR="00B93DEC">
              <w:t>. DARBAI VYKDOMI:</w:t>
            </w:r>
          </w:p>
        </w:tc>
        <w:tc>
          <w:tcPr>
            <w:tcW w:w="7089" w:type="dxa"/>
            <w:tcBorders>
              <w:top w:val="single" w:sz="4" w:space="0" w:color="000000"/>
              <w:left w:val="single" w:sz="4" w:space="0" w:color="000000"/>
              <w:bottom w:val="single" w:sz="4" w:space="0" w:color="000000"/>
              <w:right w:val="single" w:sz="4" w:space="0" w:color="000000"/>
            </w:tcBorders>
          </w:tcPr>
          <w:p w14:paraId="73F94985" w14:textId="77777777" w:rsidR="00B93DEC" w:rsidRDefault="00B93DEC" w:rsidP="000007A2">
            <w:pPr>
              <w:jc w:val="both"/>
            </w:pPr>
            <w:r>
              <w:t xml:space="preserve">Darbai vykdomi vadovaujantis Lietuvos Respublikos statybos įstatymo aktualia redakcija, galiojančiais statybos techniniais reglamentais ir kitais statybos darbus reglamentuojančiais teisės aktais, taip pat taikomais standartais ir norminiais dokumentais. Projektuojant ir vykdant darbus saugomoje ir kultūros paveldo teritorijoje, privaloma </w:t>
            </w:r>
            <w:r>
              <w:lastRenderedPageBreak/>
              <w:t>laikytis specialiųjų projektavimo sąlygų ir KPD bei saugomų teritorijų institucijų derinimų reikalavimų.</w:t>
            </w:r>
          </w:p>
          <w:p w14:paraId="3D86662F" w14:textId="77777777" w:rsidR="00B93DEC" w:rsidRDefault="00B93DEC" w:rsidP="000007A2">
            <w:pPr>
              <w:jc w:val="both"/>
            </w:pPr>
            <w:r>
              <w:t>Projektavimo dokumentacija rengiama kaip supaprastintas statybos projektas pagal STR 1.04.04:2017 „Statinio projektavimas, projekto ekspertizė“ reikalavimus, o statybą leidžiantys dokumentai (kai privalomi) – pagal STR 1.05.01:2017 „Statybą leidžiantys dokumentai. Statybos užbaigimas…“. Susisiekimo komunikacijų sprendiniai (vietinės reikšmės keliai, privažiavimai, stovėjimo vietos ir pan.) projektuojami vadovaujantis STR 2.06.04:2014 „Gatvės ir vietinės reikšmės keliai. Bendrieji reikalavimai“ reikalavimais, o dangų konstrukcijos parenkamos vadovaujantis Automobilių kelių standartizuotų dangų konstrukcijų projektavimo taisyklėmis (KPT SDK) ir kitais taikomais norminiais dokumentais.</w:t>
            </w:r>
          </w:p>
          <w:p w14:paraId="680ADE15" w14:textId="77777777" w:rsidR="00B93DEC" w:rsidRDefault="00B93DEC" w:rsidP="000007A2">
            <w:pPr>
              <w:jc w:val="both"/>
            </w:pPr>
            <w:r>
              <w:t>Numatant pritaikymą asmenims su negalia, sprendiniai parengiami vadovaujantis STR 2.03.01:2019 reikalavimais.</w:t>
            </w:r>
          </w:p>
          <w:p w14:paraId="03F6B0A3" w14:textId="77777777" w:rsidR="00B93DEC" w:rsidRDefault="00B93DEC" w:rsidP="000007A2">
            <w:pPr>
              <w:jc w:val="both"/>
            </w:pPr>
            <w:r>
              <w:t>Rangovas privalo vykdyti darbus pagal patvirtintą projektą, taikyti tinkamas medžiagas ir technologijas, užtikrinti darbų kokybę, saugą, aplinkos apsaugą bei pateikti visus privalomus statybos vykdymo ir užbaigimo dokumentus teisės aktų nustatyta tvarka.</w:t>
            </w:r>
          </w:p>
        </w:tc>
      </w:tr>
      <w:tr w:rsidR="00B93DEC" w14:paraId="3D4C3629" w14:textId="77777777" w:rsidTr="00BD7F4D">
        <w:trPr>
          <w:trHeight w:val="1273"/>
        </w:trPr>
        <w:tc>
          <w:tcPr>
            <w:tcW w:w="2404" w:type="dxa"/>
            <w:tcBorders>
              <w:top w:val="single" w:sz="4" w:space="0" w:color="000000"/>
              <w:left w:val="single" w:sz="4" w:space="0" w:color="000000"/>
              <w:bottom w:val="single" w:sz="4" w:space="0" w:color="000000"/>
              <w:right w:val="single" w:sz="4" w:space="0" w:color="000000"/>
            </w:tcBorders>
          </w:tcPr>
          <w:p w14:paraId="0629B1CE" w14:textId="7181DD6F" w:rsidR="00B93DEC" w:rsidRDefault="00BD7F4D" w:rsidP="000007A2">
            <w:r>
              <w:lastRenderedPageBreak/>
              <w:t>7</w:t>
            </w:r>
            <w:r w:rsidR="00B93DEC">
              <w:t xml:space="preserve">. PATEIKAIMA DOKUMENTACIJA </w:t>
            </w:r>
          </w:p>
        </w:tc>
        <w:tc>
          <w:tcPr>
            <w:tcW w:w="7089" w:type="dxa"/>
            <w:tcBorders>
              <w:top w:val="single" w:sz="4" w:space="0" w:color="000000"/>
              <w:left w:val="single" w:sz="4" w:space="0" w:color="000000"/>
              <w:bottom w:val="single" w:sz="4" w:space="0" w:color="000000"/>
              <w:right w:val="single" w:sz="4" w:space="0" w:color="000000"/>
            </w:tcBorders>
          </w:tcPr>
          <w:p w14:paraId="0896E529" w14:textId="77777777" w:rsidR="00B93DEC" w:rsidRDefault="00B93DEC" w:rsidP="000007A2">
            <w:r>
              <w:t xml:space="preserve">Supaprastintas statybos projektas (2 egz.), </w:t>
            </w:r>
            <w:r>
              <w:rPr>
                <w:rFonts w:eastAsia="Calibri"/>
              </w:rPr>
              <w:t xml:space="preserve">1 egzemplioriumi skaitmeninėje formoje (minimalus raiškos reikalavimas – 300 </w:t>
            </w:r>
            <w:proofErr w:type="spellStart"/>
            <w:r>
              <w:rPr>
                <w:rFonts w:eastAsia="Calibri"/>
              </w:rPr>
              <w:t>dpi</w:t>
            </w:r>
            <w:proofErr w:type="spellEnd"/>
            <w:r>
              <w:rPr>
                <w:rFonts w:eastAsia="Calibri"/>
              </w:rPr>
              <w:t>, galimi formatai - *.</w:t>
            </w:r>
            <w:proofErr w:type="spellStart"/>
            <w:r>
              <w:rPr>
                <w:rFonts w:eastAsia="Calibri"/>
              </w:rPr>
              <w:t>dwg</w:t>
            </w:r>
            <w:proofErr w:type="spellEnd"/>
            <w:r>
              <w:rPr>
                <w:rFonts w:eastAsia="Calibri"/>
              </w:rPr>
              <w:t>, *.</w:t>
            </w:r>
            <w:proofErr w:type="spellStart"/>
            <w:r>
              <w:rPr>
                <w:rFonts w:eastAsia="Calibri"/>
              </w:rPr>
              <w:t>doc</w:t>
            </w:r>
            <w:proofErr w:type="spellEnd"/>
            <w:r>
              <w:rPr>
                <w:rFonts w:eastAsia="Calibri"/>
              </w:rPr>
              <w:t>, *jpg, *.</w:t>
            </w:r>
            <w:proofErr w:type="spellStart"/>
            <w:r>
              <w:rPr>
                <w:rFonts w:eastAsia="Calibri"/>
              </w:rPr>
              <w:t>gif</w:t>
            </w:r>
            <w:proofErr w:type="spellEnd"/>
            <w:r>
              <w:rPr>
                <w:rFonts w:eastAsia="Calibri"/>
              </w:rPr>
              <w:t>, *.</w:t>
            </w:r>
            <w:proofErr w:type="spellStart"/>
            <w:r>
              <w:rPr>
                <w:rFonts w:eastAsia="Calibri"/>
              </w:rPr>
              <w:t>tiff</w:t>
            </w:r>
            <w:proofErr w:type="spellEnd"/>
            <w:r>
              <w:rPr>
                <w:rFonts w:eastAsia="Calibri"/>
              </w:rPr>
              <w:t>, *.</w:t>
            </w:r>
            <w:proofErr w:type="spellStart"/>
            <w:r>
              <w:rPr>
                <w:rFonts w:eastAsia="Calibri"/>
              </w:rPr>
              <w:t>png</w:t>
            </w:r>
            <w:proofErr w:type="spellEnd"/>
            <w:r>
              <w:rPr>
                <w:rFonts w:eastAsia="Calibri"/>
              </w:rPr>
              <w:t>, *.</w:t>
            </w:r>
            <w:proofErr w:type="spellStart"/>
            <w:r>
              <w:rPr>
                <w:rFonts w:eastAsia="Calibri"/>
              </w:rPr>
              <w:t>pdf</w:t>
            </w:r>
            <w:proofErr w:type="spellEnd"/>
            <w:r>
              <w:rPr>
                <w:rFonts w:eastAsia="Calibri"/>
              </w:rPr>
              <w:t xml:space="preserve">), </w:t>
            </w:r>
            <w:r>
              <w:t>ir atliktų darbų aktai.</w:t>
            </w:r>
          </w:p>
          <w:p w14:paraId="1FE207A6" w14:textId="77777777" w:rsidR="00B93DEC" w:rsidRDefault="00B93DEC" w:rsidP="000007A2">
            <w:r>
              <w:t>Jei taikoma – projektuotojas atlieka projektinių pasiūlymų viešinimą ir pateikia viešinimo ataskaitą.</w:t>
            </w:r>
          </w:p>
        </w:tc>
      </w:tr>
      <w:tr w:rsidR="00B93DEC" w14:paraId="1081C110" w14:textId="77777777" w:rsidTr="00BD7F4D">
        <w:trPr>
          <w:trHeight w:val="1761"/>
        </w:trPr>
        <w:tc>
          <w:tcPr>
            <w:tcW w:w="2404" w:type="dxa"/>
            <w:tcBorders>
              <w:top w:val="single" w:sz="4" w:space="0" w:color="000000"/>
              <w:left w:val="single" w:sz="4" w:space="0" w:color="000000"/>
              <w:bottom w:val="single" w:sz="4" w:space="0" w:color="000000"/>
              <w:right w:val="single" w:sz="4" w:space="0" w:color="000000"/>
            </w:tcBorders>
          </w:tcPr>
          <w:p w14:paraId="5CE2631B" w14:textId="0EC38B25" w:rsidR="00B93DEC" w:rsidRDefault="00220EF3" w:rsidP="000007A2">
            <w:r>
              <w:t>8</w:t>
            </w:r>
            <w:r w:rsidR="00B93DEC">
              <w:t>. KIEKIŲ ŽINIARAŠTIS</w:t>
            </w:r>
          </w:p>
        </w:tc>
        <w:tc>
          <w:tcPr>
            <w:tcW w:w="7089" w:type="dxa"/>
            <w:tcBorders>
              <w:top w:val="single" w:sz="4" w:space="0" w:color="000000"/>
              <w:left w:val="single" w:sz="4" w:space="0" w:color="000000"/>
              <w:bottom w:val="single" w:sz="4" w:space="0" w:color="000000"/>
              <w:right w:val="single" w:sz="4" w:space="0" w:color="000000"/>
            </w:tcBorders>
          </w:tcPr>
          <w:tbl>
            <w:tblPr>
              <w:tblpPr w:leftFromText="180" w:rightFromText="180" w:vertAnchor="page" w:horzAnchor="margin" w:tblpX="5" w:tblpY="256"/>
              <w:tblOverlap w:val="never"/>
              <w:tblW w:w="6862" w:type="dxa"/>
              <w:tblLayout w:type="fixed"/>
              <w:tblLook w:val="04A0" w:firstRow="1" w:lastRow="0" w:firstColumn="1" w:lastColumn="0" w:noHBand="0" w:noVBand="1"/>
            </w:tblPr>
            <w:tblGrid>
              <w:gridCol w:w="791"/>
              <w:gridCol w:w="4187"/>
              <w:gridCol w:w="1014"/>
              <w:gridCol w:w="870"/>
            </w:tblGrid>
            <w:tr w:rsidR="00B93DEC" w14:paraId="614FBA8D" w14:textId="77777777" w:rsidTr="000007A2">
              <w:trPr>
                <w:trHeight w:val="517"/>
              </w:trPr>
              <w:tc>
                <w:tcPr>
                  <w:tcW w:w="791"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00DEF8" w14:textId="77777777" w:rsidR="00B93DEC" w:rsidRDefault="00B93DEC" w:rsidP="000007A2">
                  <w:pPr>
                    <w:jc w:val="center"/>
                    <w:rPr>
                      <w:b/>
                      <w:bCs/>
                      <w:color w:val="000000"/>
                      <w:lang w:eastAsia="lt-LT"/>
                    </w:rPr>
                  </w:pPr>
                  <w:r>
                    <w:rPr>
                      <w:b/>
                      <w:bCs/>
                      <w:color w:val="000000"/>
                      <w:lang w:eastAsia="lt-LT"/>
                    </w:rPr>
                    <w:t>Eil. Nr.</w:t>
                  </w:r>
                </w:p>
              </w:tc>
              <w:tc>
                <w:tcPr>
                  <w:tcW w:w="418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76B9F7" w14:textId="77777777" w:rsidR="00B93DEC" w:rsidRDefault="00B93DEC" w:rsidP="000007A2">
                  <w:pPr>
                    <w:jc w:val="center"/>
                    <w:rPr>
                      <w:b/>
                      <w:bCs/>
                      <w:color w:val="000000"/>
                      <w:lang w:eastAsia="lt-LT"/>
                    </w:rPr>
                  </w:pPr>
                  <w:r>
                    <w:rPr>
                      <w:b/>
                      <w:bCs/>
                      <w:color w:val="000000"/>
                      <w:lang w:eastAsia="lt-LT"/>
                    </w:rPr>
                    <w:t>Darbų pavadinimas</w:t>
                  </w:r>
                </w:p>
              </w:tc>
              <w:tc>
                <w:tcPr>
                  <w:tcW w:w="1014"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5C92BE5" w14:textId="77777777" w:rsidR="00B93DEC" w:rsidRDefault="00B93DEC" w:rsidP="000007A2">
                  <w:pPr>
                    <w:jc w:val="center"/>
                    <w:rPr>
                      <w:b/>
                      <w:bCs/>
                      <w:color w:val="000000"/>
                      <w:lang w:eastAsia="lt-LT"/>
                    </w:rPr>
                  </w:pPr>
                  <w:r>
                    <w:rPr>
                      <w:b/>
                      <w:bCs/>
                      <w:color w:val="000000"/>
                      <w:lang w:eastAsia="lt-LT"/>
                    </w:rPr>
                    <w:t>Mato vnt.</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1A5D0FF" w14:textId="77777777" w:rsidR="00B93DEC" w:rsidRDefault="00B93DEC" w:rsidP="000007A2">
                  <w:pPr>
                    <w:jc w:val="center"/>
                    <w:rPr>
                      <w:b/>
                      <w:bCs/>
                      <w:color w:val="000000"/>
                      <w:lang w:eastAsia="lt-LT"/>
                    </w:rPr>
                  </w:pPr>
                  <w:r>
                    <w:rPr>
                      <w:b/>
                      <w:bCs/>
                      <w:color w:val="000000"/>
                      <w:lang w:eastAsia="lt-LT"/>
                    </w:rPr>
                    <w:t xml:space="preserve">Kiekis </w:t>
                  </w:r>
                </w:p>
              </w:tc>
            </w:tr>
            <w:tr w:rsidR="00B93DEC" w14:paraId="65DC1164" w14:textId="77777777" w:rsidTr="000007A2">
              <w:trPr>
                <w:trHeight w:val="276"/>
              </w:trPr>
              <w:tc>
                <w:tcPr>
                  <w:tcW w:w="791"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B48CFD" w14:textId="77777777" w:rsidR="00B93DEC" w:rsidRDefault="00B93DEC" w:rsidP="000007A2">
                  <w:pPr>
                    <w:jc w:val="center"/>
                    <w:rPr>
                      <w:b/>
                      <w:bCs/>
                      <w:color w:val="000000"/>
                      <w:lang w:eastAsia="lt-LT"/>
                    </w:rPr>
                  </w:pPr>
                </w:p>
              </w:tc>
              <w:tc>
                <w:tcPr>
                  <w:tcW w:w="4186"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91909E" w14:textId="77777777" w:rsidR="00B93DEC" w:rsidRDefault="00B93DEC" w:rsidP="000007A2">
                  <w:pPr>
                    <w:jc w:val="center"/>
                    <w:rPr>
                      <w:b/>
                      <w:bCs/>
                      <w:color w:val="000000"/>
                      <w:sz w:val="22"/>
                      <w:szCs w:val="22"/>
                      <w:lang w:eastAsia="lt-LT"/>
                    </w:rPr>
                  </w:pPr>
                </w:p>
              </w:tc>
              <w:tc>
                <w:tcPr>
                  <w:tcW w:w="1014"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A65B48B" w14:textId="77777777" w:rsidR="00B93DEC" w:rsidRDefault="00B93DEC" w:rsidP="000007A2">
                  <w:pPr>
                    <w:jc w:val="center"/>
                    <w:rPr>
                      <w:b/>
                      <w:bCs/>
                      <w:color w:val="000000"/>
                      <w:lang w:eastAsia="lt-LT"/>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CC2CB5" w14:textId="77777777" w:rsidR="00B93DEC" w:rsidRDefault="00B93DEC" w:rsidP="000007A2">
                  <w:pPr>
                    <w:jc w:val="center"/>
                    <w:rPr>
                      <w:b/>
                      <w:bCs/>
                      <w:color w:val="000000"/>
                      <w:lang w:eastAsia="lt-LT"/>
                    </w:rPr>
                  </w:pPr>
                </w:p>
              </w:tc>
            </w:tr>
            <w:tr w:rsidR="00B93DEC" w14:paraId="23DCE92A"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9409E9" w14:textId="77777777" w:rsidR="00B93DEC" w:rsidRDefault="00B93DEC" w:rsidP="000007A2">
                  <w:pPr>
                    <w:jc w:val="center"/>
                    <w:rPr>
                      <w:i/>
                      <w:color w:val="000000"/>
                      <w:sz w:val="16"/>
                      <w:szCs w:val="16"/>
                      <w:lang w:eastAsia="lt-LT"/>
                    </w:rPr>
                  </w:pPr>
                  <w:r>
                    <w:rPr>
                      <w:i/>
                      <w:color w:val="000000"/>
                      <w:sz w:val="16"/>
                      <w:szCs w:val="16"/>
                      <w:lang w:eastAsia="lt-LT"/>
                    </w:rPr>
                    <w:t>1</w:t>
                  </w:r>
                </w:p>
              </w:tc>
              <w:tc>
                <w:tcPr>
                  <w:tcW w:w="41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84D0EA8" w14:textId="77777777" w:rsidR="00B93DEC" w:rsidRDefault="00B93DEC" w:rsidP="000007A2">
                  <w:pPr>
                    <w:jc w:val="center"/>
                    <w:rPr>
                      <w:i/>
                      <w:color w:val="000000"/>
                      <w:sz w:val="16"/>
                      <w:szCs w:val="16"/>
                      <w:lang w:eastAsia="lt-LT"/>
                    </w:rPr>
                  </w:pPr>
                  <w:r>
                    <w:rPr>
                      <w:i/>
                      <w:color w:val="000000"/>
                      <w:sz w:val="16"/>
                      <w:szCs w:val="16"/>
                      <w:lang w:eastAsia="lt-LT"/>
                    </w:rPr>
                    <w:t>2</w:t>
                  </w:r>
                </w:p>
              </w:tc>
              <w:tc>
                <w:tcPr>
                  <w:tcW w:w="101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F3802CB" w14:textId="77777777" w:rsidR="00B93DEC" w:rsidRDefault="00B93DEC" w:rsidP="000007A2">
                  <w:pPr>
                    <w:jc w:val="center"/>
                    <w:rPr>
                      <w:i/>
                      <w:color w:val="000000"/>
                      <w:sz w:val="16"/>
                      <w:szCs w:val="16"/>
                      <w:lang w:eastAsia="lt-LT"/>
                    </w:rPr>
                  </w:pPr>
                  <w:r>
                    <w:rPr>
                      <w:i/>
                      <w:color w:val="000000"/>
                      <w:sz w:val="16"/>
                      <w:szCs w:val="16"/>
                      <w:lang w:eastAsia="lt-LT"/>
                    </w:rPr>
                    <w:t>3</w:t>
                  </w:r>
                </w:p>
              </w:tc>
              <w:tc>
                <w:tcPr>
                  <w:tcW w:w="8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D015B1" w14:textId="77777777" w:rsidR="00B93DEC" w:rsidRDefault="00B93DEC" w:rsidP="000007A2">
                  <w:pPr>
                    <w:jc w:val="center"/>
                    <w:rPr>
                      <w:i/>
                      <w:color w:val="000000"/>
                      <w:sz w:val="16"/>
                      <w:szCs w:val="16"/>
                      <w:lang w:eastAsia="lt-LT"/>
                    </w:rPr>
                  </w:pPr>
                  <w:r>
                    <w:rPr>
                      <w:i/>
                      <w:color w:val="000000"/>
                      <w:sz w:val="16"/>
                      <w:szCs w:val="16"/>
                      <w:lang w:eastAsia="lt-LT"/>
                    </w:rPr>
                    <w:t>4</w:t>
                  </w:r>
                </w:p>
              </w:tc>
            </w:tr>
            <w:tr w:rsidR="00B93DEC" w14:paraId="36B73B2A"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6CE9BD22" w14:textId="77777777" w:rsidR="00B93DEC" w:rsidRDefault="00B93DEC" w:rsidP="000007A2">
                  <w:pPr>
                    <w:jc w:val="center"/>
                  </w:pPr>
                  <w:r>
                    <w:rPr>
                      <w:lang w:eastAsia="lt-LT"/>
                    </w:rPr>
                    <w:t>1.</w:t>
                  </w:r>
                  <w:r>
                    <w:t xml:space="preserve"> </w:t>
                  </w:r>
                </w:p>
              </w:tc>
              <w:tc>
                <w:tcPr>
                  <w:tcW w:w="4186" w:type="dxa"/>
                  <w:tcBorders>
                    <w:top w:val="single" w:sz="4" w:space="0" w:color="000000"/>
                    <w:left w:val="single" w:sz="4" w:space="0" w:color="000000"/>
                    <w:bottom w:val="single" w:sz="4" w:space="0" w:color="000000"/>
                    <w:right w:val="single" w:sz="4" w:space="0" w:color="000000"/>
                  </w:tcBorders>
                </w:tcPr>
                <w:p w14:paraId="5E09A920" w14:textId="77777777" w:rsidR="00B93DEC" w:rsidRDefault="00B93DEC" w:rsidP="000007A2">
                  <w:pPr>
                    <w:jc w:val="both"/>
                  </w:pPr>
                  <w:r>
                    <w:t>Pavėsinė (medinė)</w:t>
                  </w:r>
                </w:p>
              </w:tc>
              <w:tc>
                <w:tcPr>
                  <w:tcW w:w="1014" w:type="dxa"/>
                  <w:tcBorders>
                    <w:top w:val="single" w:sz="4" w:space="0" w:color="000000"/>
                    <w:left w:val="single" w:sz="4" w:space="0" w:color="000000"/>
                    <w:bottom w:val="single" w:sz="4" w:space="0" w:color="000000"/>
                    <w:right w:val="single" w:sz="4" w:space="0" w:color="000000"/>
                  </w:tcBorders>
                  <w:vAlign w:val="center"/>
                </w:tcPr>
                <w:p w14:paraId="33AA207E" w14:textId="77777777" w:rsidR="00B93DEC" w:rsidRDefault="00B93DEC" w:rsidP="000007A2">
                  <w:pPr>
                    <w:jc w:val="cente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20AD62E2" w14:textId="77777777" w:rsidR="00B93DEC" w:rsidRDefault="00B93DEC" w:rsidP="000007A2">
                  <w:pPr>
                    <w:jc w:val="center"/>
                  </w:pPr>
                  <w:r>
                    <w:t>1</w:t>
                  </w:r>
                </w:p>
              </w:tc>
            </w:tr>
            <w:tr w:rsidR="00B93DEC" w14:paraId="0E9E5990"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2E65838A" w14:textId="77777777" w:rsidR="00B93DEC" w:rsidRDefault="00B93DEC" w:rsidP="000007A2">
                  <w:pPr>
                    <w:jc w:val="center"/>
                    <w:rPr>
                      <w:lang w:eastAsia="lt-LT"/>
                    </w:rPr>
                  </w:pPr>
                  <w:r>
                    <w:rPr>
                      <w:lang w:eastAsia="lt-LT"/>
                    </w:rPr>
                    <w:t>2.</w:t>
                  </w:r>
                </w:p>
              </w:tc>
              <w:tc>
                <w:tcPr>
                  <w:tcW w:w="4186" w:type="dxa"/>
                  <w:tcBorders>
                    <w:top w:val="single" w:sz="4" w:space="0" w:color="000000"/>
                    <w:left w:val="single" w:sz="4" w:space="0" w:color="000000"/>
                    <w:bottom w:val="single" w:sz="4" w:space="0" w:color="000000"/>
                    <w:right w:val="single" w:sz="4" w:space="0" w:color="000000"/>
                  </w:tcBorders>
                </w:tcPr>
                <w:p w14:paraId="07741157" w14:textId="77777777" w:rsidR="00B93DEC" w:rsidRDefault="00B93DEC" w:rsidP="000007A2">
                  <w:pPr>
                    <w:jc w:val="both"/>
                    <w:rPr>
                      <w:lang w:eastAsia="lt-LT"/>
                    </w:rPr>
                  </w:pPr>
                  <w:r>
                    <w:rPr>
                      <w:lang w:eastAsia="lt-LT"/>
                    </w:rPr>
                    <w:t>Stacionarūs stalai pavėsinėje</w:t>
                  </w:r>
                </w:p>
              </w:tc>
              <w:tc>
                <w:tcPr>
                  <w:tcW w:w="1014" w:type="dxa"/>
                  <w:tcBorders>
                    <w:top w:val="single" w:sz="4" w:space="0" w:color="000000"/>
                    <w:left w:val="single" w:sz="4" w:space="0" w:color="000000"/>
                    <w:bottom w:val="single" w:sz="4" w:space="0" w:color="000000"/>
                    <w:right w:val="single" w:sz="4" w:space="0" w:color="000000"/>
                  </w:tcBorders>
                </w:tcPr>
                <w:p w14:paraId="0AC9DFAB"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7D966B46" w14:textId="77777777" w:rsidR="00B93DEC" w:rsidRDefault="00B93DEC" w:rsidP="000007A2">
                  <w:pPr>
                    <w:jc w:val="center"/>
                    <w:rPr>
                      <w:lang w:eastAsia="lt-LT"/>
                    </w:rPr>
                  </w:pPr>
                  <w:r>
                    <w:rPr>
                      <w:lang w:eastAsia="lt-LT"/>
                    </w:rPr>
                    <w:t>2</w:t>
                  </w:r>
                </w:p>
              </w:tc>
            </w:tr>
            <w:tr w:rsidR="00B93DEC" w14:paraId="1B887A57"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6BDEA9F9" w14:textId="77777777" w:rsidR="00B93DEC" w:rsidRDefault="00B93DEC" w:rsidP="000007A2">
                  <w:pPr>
                    <w:jc w:val="center"/>
                    <w:rPr>
                      <w:lang w:eastAsia="lt-LT"/>
                    </w:rPr>
                  </w:pPr>
                  <w:r>
                    <w:rPr>
                      <w:lang w:eastAsia="lt-LT"/>
                    </w:rPr>
                    <w:t>3.</w:t>
                  </w:r>
                </w:p>
              </w:tc>
              <w:tc>
                <w:tcPr>
                  <w:tcW w:w="4186" w:type="dxa"/>
                  <w:tcBorders>
                    <w:top w:val="single" w:sz="4" w:space="0" w:color="000000"/>
                    <w:left w:val="single" w:sz="4" w:space="0" w:color="000000"/>
                    <w:bottom w:val="single" w:sz="4" w:space="0" w:color="000000"/>
                    <w:right w:val="single" w:sz="4" w:space="0" w:color="000000"/>
                  </w:tcBorders>
                </w:tcPr>
                <w:p w14:paraId="582BAC4B" w14:textId="77777777" w:rsidR="00B93DEC" w:rsidRDefault="00B93DEC" w:rsidP="000007A2">
                  <w:pPr>
                    <w:jc w:val="both"/>
                    <w:rPr>
                      <w:lang w:eastAsia="lt-LT"/>
                    </w:rPr>
                  </w:pPr>
                  <w:r>
                    <w:rPr>
                      <w:lang w:eastAsia="lt-LT"/>
                    </w:rPr>
                    <w:t>Abipusiai suolai prie stalų (pavėsinėje)</w:t>
                  </w:r>
                </w:p>
              </w:tc>
              <w:tc>
                <w:tcPr>
                  <w:tcW w:w="1014" w:type="dxa"/>
                  <w:tcBorders>
                    <w:top w:val="single" w:sz="4" w:space="0" w:color="000000"/>
                    <w:left w:val="single" w:sz="4" w:space="0" w:color="000000"/>
                    <w:bottom w:val="single" w:sz="4" w:space="0" w:color="000000"/>
                    <w:right w:val="single" w:sz="4" w:space="0" w:color="000000"/>
                  </w:tcBorders>
                </w:tcPr>
                <w:p w14:paraId="1E7D9662"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52FEFEF9" w14:textId="77777777" w:rsidR="00B93DEC" w:rsidRDefault="00B93DEC" w:rsidP="000007A2">
                  <w:pPr>
                    <w:jc w:val="center"/>
                    <w:rPr>
                      <w:lang w:eastAsia="lt-LT"/>
                    </w:rPr>
                  </w:pPr>
                  <w:r>
                    <w:rPr>
                      <w:lang w:eastAsia="lt-LT"/>
                    </w:rPr>
                    <w:t>2</w:t>
                  </w:r>
                </w:p>
              </w:tc>
            </w:tr>
            <w:tr w:rsidR="00B93DEC" w14:paraId="1252C0D5"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5DCA13F3" w14:textId="77777777" w:rsidR="00B93DEC" w:rsidRDefault="00B93DEC" w:rsidP="000007A2">
                  <w:pPr>
                    <w:jc w:val="center"/>
                    <w:rPr>
                      <w:lang w:eastAsia="lt-LT"/>
                    </w:rPr>
                  </w:pPr>
                  <w:r>
                    <w:rPr>
                      <w:lang w:eastAsia="lt-LT"/>
                    </w:rPr>
                    <w:t>4.</w:t>
                  </w:r>
                </w:p>
              </w:tc>
              <w:tc>
                <w:tcPr>
                  <w:tcW w:w="4186" w:type="dxa"/>
                  <w:tcBorders>
                    <w:top w:val="single" w:sz="4" w:space="0" w:color="000000"/>
                    <w:left w:val="single" w:sz="4" w:space="0" w:color="000000"/>
                    <w:bottom w:val="single" w:sz="4" w:space="0" w:color="000000"/>
                    <w:right w:val="single" w:sz="4" w:space="0" w:color="000000"/>
                  </w:tcBorders>
                </w:tcPr>
                <w:p w14:paraId="2C6C41E5" w14:textId="77777777" w:rsidR="00B93DEC" w:rsidRDefault="00B93DEC" w:rsidP="000007A2">
                  <w:pPr>
                    <w:jc w:val="both"/>
                    <w:rPr>
                      <w:lang w:eastAsia="lt-LT"/>
                    </w:rPr>
                  </w:pPr>
                  <w:r>
                    <w:rPr>
                      <w:lang w:eastAsia="lt-LT"/>
                    </w:rPr>
                    <w:t>Lauko suolai</w:t>
                  </w:r>
                </w:p>
              </w:tc>
              <w:tc>
                <w:tcPr>
                  <w:tcW w:w="1014" w:type="dxa"/>
                  <w:tcBorders>
                    <w:top w:val="single" w:sz="4" w:space="0" w:color="000000"/>
                    <w:left w:val="single" w:sz="4" w:space="0" w:color="000000"/>
                    <w:bottom w:val="single" w:sz="4" w:space="0" w:color="000000"/>
                    <w:right w:val="single" w:sz="4" w:space="0" w:color="000000"/>
                  </w:tcBorders>
                </w:tcPr>
                <w:p w14:paraId="5028C841"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47974C31" w14:textId="77777777" w:rsidR="00B93DEC" w:rsidRDefault="00B93DEC" w:rsidP="000007A2">
                  <w:pPr>
                    <w:jc w:val="center"/>
                    <w:rPr>
                      <w:lang w:eastAsia="lt-LT"/>
                    </w:rPr>
                  </w:pPr>
                  <w:r>
                    <w:rPr>
                      <w:lang w:eastAsia="lt-LT"/>
                    </w:rPr>
                    <w:t>4</w:t>
                  </w:r>
                </w:p>
              </w:tc>
            </w:tr>
            <w:tr w:rsidR="00B93DEC" w14:paraId="303214D5"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0BBC545E" w14:textId="77777777" w:rsidR="00B93DEC" w:rsidRDefault="00B93DEC" w:rsidP="000007A2">
                  <w:pPr>
                    <w:jc w:val="center"/>
                    <w:rPr>
                      <w:lang w:eastAsia="lt-LT"/>
                    </w:rPr>
                  </w:pPr>
                  <w:r>
                    <w:rPr>
                      <w:lang w:eastAsia="lt-LT"/>
                    </w:rPr>
                    <w:t>5.</w:t>
                  </w:r>
                </w:p>
              </w:tc>
              <w:tc>
                <w:tcPr>
                  <w:tcW w:w="4186" w:type="dxa"/>
                  <w:tcBorders>
                    <w:top w:val="single" w:sz="4" w:space="0" w:color="000000"/>
                    <w:left w:val="single" w:sz="4" w:space="0" w:color="000000"/>
                    <w:bottom w:val="single" w:sz="4" w:space="0" w:color="000000"/>
                    <w:right w:val="single" w:sz="4" w:space="0" w:color="000000"/>
                  </w:tcBorders>
                </w:tcPr>
                <w:p w14:paraId="52FD5B56" w14:textId="77777777" w:rsidR="00B93DEC" w:rsidRDefault="00B93DEC" w:rsidP="000007A2">
                  <w:pPr>
                    <w:jc w:val="both"/>
                    <w:rPr>
                      <w:lang w:eastAsia="lt-LT"/>
                    </w:rPr>
                  </w:pPr>
                  <w:r>
                    <w:rPr>
                      <w:lang w:eastAsia="lt-LT"/>
                    </w:rPr>
                    <w:t>Lauko šiukšliadėžės</w:t>
                  </w:r>
                </w:p>
              </w:tc>
              <w:tc>
                <w:tcPr>
                  <w:tcW w:w="1014" w:type="dxa"/>
                  <w:tcBorders>
                    <w:top w:val="single" w:sz="4" w:space="0" w:color="000000"/>
                    <w:left w:val="single" w:sz="4" w:space="0" w:color="000000"/>
                    <w:bottom w:val="single" w:sz="4" w:space="0" w:color="000000"/>
                    <w:right w:val="single" w:sz="4" w:space="0" w:color="000000"/>
                  </w:tcBorders>
                </w:tcPr>
                <w:p w14:paraId="5CA5CD21"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5FBB517D" w14:textId="77777777" w:rsidR="00B93DEC" w:rsidRDefault="00B93DEC" w:rsidP="000007A2">
                  <w:pPr>
                    <w:jc w:val="center"/>
                    <w:rPr>
                      <w:lang w:eastAsia="lt-LT"/>
                    </w:rPr>
                  </w:pPr>
                  <w:r>
                    <w:rPr>
                      <w:lang w:eastAsia="lt-LT"/>
                    </w:rPr>
                    <w:t>4</w:t>
                  </w:r>
                </w:p>
              </w:tc>
            </w:tr>
            <w:tr w:rsidR="00B93DEC" w14:paraId="1FDFDB0E"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0C5602DA" w14:textId="77777777" w:rsidR="00B93DEC" w:rsidRDefault="00B93DEC" w:rsidP="000007A2">
                  <w:pPr>
                    <w:jc w:val="center"/>
                    <w:rPr>
                      <w:lang w:eastAsia="lt-LT"/>
                    </w:rPr>
                  </w:pPr>
                  <w:r>
                    <w:rPr>
                      <w:lang w:eastAsia="lt-LT"/>
                    </w:rPr>
                    <w:t>6.</w:t>
                  </w:r>
                </w:p>
              </w:tc>
              <w:tc>
                <w:tcPr>
                  <w:tcW w:w="4186" w:type="dxa"/>
                  <w:tcBorders>
                    <w:top w:val="single" w:sz="4" w:space="0" w:color="000000"/>
                    <w:left w:val="single" w:sz="4" w:space="0" w:color="000000"/>
                    <w:bottom w:val="single" w:sz="4" w:space="0" w:color="000000"/>
                    <w:right w:val="single" w:sz="4" w:space="0" w:color="000000"/>
                  </w:tcBorders>
                </w:tcPr>
                <w:p w14:paraId="5AB82602" w14:textId="77777777" w:rsidR="00B93DEC" w:rsidRDefault="00B93DEC" w:rsidP="000007A2">
                  <w:pPr>
                    <w:jc w:val="both"/>
                    <w:rPr>
                      <w:lang w:eastAsia="lt-LT"/>
                    </w:rPr>
                  </w:pPr>
                  <w:r>
                    <w:rPr>
                      <w:color w:val="000000"/>
                      <w:lang w:eastAsia="lt-LT"/>
                    </w:rPr>
                    <w:t>U formos dviračių stovai</w:t>
                  </w:r>
                </w:p>
              </w:tc>
              <w:tc>
                <w:tcPr>
                  <w:tcW w:w="1014" w:type="dxa"/>
                  <w:tcBorders>
                    <w:top w:val="single" w:sz="4" w:space="0" w:color="000000"/>
                    <w:left w:val="single" w:sz="4" w:space="0" w:color="000000"/>
                    <w:bottom w:val="single" w:sz="4" w:space="0" w:color="000000"/>
                    <w:right w:val="single" w:sz="4" w:space="0" w:color="000000"/>
                  </w:tcBorders>
                </w:tcPr>
                <w:p w14:paraId="6596F922"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6BE08875" w14:textId="77777777" w:rsidR="00B93DEC" w:rsidRDefault="00B93DEC" w:rsidP="000007A2">
                  <w:pPr>
                    <w:jc w:val="center"/>
                    <w:rPr>
                      <w:lang w:eastAsia="lt-LT"/>
                    </w:rPr>
                  </w:pPr>
                  <w:r>
                    <w:rPr>
                      <w:color w:val="000000"/>
                      <w:lang w:eastAsia="lt-LT"/>
                    </w:rPr>
                    <w:t>4</w:t>
                  </w:r>
                </w:p>
              </w:tc>
            </w:tr>
            <w:tr w:rsidR="00B93DEC" w14:paraId="3648DF59"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69E366F3" w14:textId="77777777" w:rsidR="00B93DEC" w:rsidRDefault="00B93DEC" w:rsidP="000007A2">
                  <w:pPr>
                    <w:jc w:val="center"/>
                    <w:rPr>
                      <w:lang w:eastAsia="lt-LT"/>
                    </w:rPr>
                  </w:pPr>
                  <w:r>
                    <w:rPr>
                      <w:lang w:eastAsia="lt-LT"/>
                    </w:rPr>
                    <w:t>7.</w:t>
                  </w:r>
                </w:p>
              </w:tc>
              <w:tc>
                <w:tcPr>
                  <w:tcW w:w="4186" w:type="dxa"/>
                  <w:tcBorders>
                    <w:top w:val="single" w:sz="4" w:space="0" w:color="000000"/>
                    <w:left w:val="single" w:sz="4" w:space="0" w:color="000000"/>
                    <w:bottom w:val="single" w:sz="4" w:space="0" w:color="000000"/>
                    <w:right w:val="single" w:sz="4" w:space="0" w:color="000000"/>
                  </w:tcBorders>
                </w:tcPr>
                <w:p w14:paraId="53F16153" w14:textId="77777777" w:rsidR="00B93DEC" w:rsidRDefault="00B93DEC" w:rsidP="000007A2">
                  <w:pPr>
                    <w:jc w:val="both"/>
                    <w:rPr>
                      <w:lang w:eastAsia="lt-LT"/>
                    </w:rPr>
                  </w:pPr>
                  <w:r>
                    <w:rPr>
                      <w:lang w:eastAsia="lt-LT"/>
                    </w:rPr>
                    <w:t>Informacinis stendas</w:t>
                  </w:r>
                </w:p>
              </w:tc>
              <w:tc>
                <w:tcPr>
                  <w:tcW w:w="1014" w:type="dxa"/>
                  <w:tcBorders>
                    <w:top w:val="single" w:sz="4" w:space="0" w:color="000000"/>
                    <w:left w:val="single" w:sz="4" w:space="0" w:color="000000"/>
                    <w:bottom w:val="single" w:sz="4" w:space="0" w:color="000000"/>
                    <w:right w:val="single" w:sz="4" w:space="0" w:color="000000"/>
                  </w:tcBorders>
                </w:tcPr>
                <w:p w14:paraId="6E2FA051"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3426243C" w14:textId="77777777" w:rsidR="00B93DEC" w:rsidRDefault="00B93DEC" w:rsidP="000007A2">
                  <w:pPr>
                    <w:jc w:val="center"/>
                    <w:rPr>
                      <w:lang w:eastAsia="lt-LT"/>
                    </w:rPr>
                  </w:pPr>
                  <w:r>
                    <w:rPr>
                      <w:lang w:eastAsia="lt-LT"/>
                    </w:rPr>
                    <w:t>1</w:t>
                  </w:r>
                </w:p>
              </w:tc>
            </w:tr>
            <w:tr w:rsidR="00B93DEC" w14:paraId="5630F240"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24AD3319" w14:textId="77777777" w:rsidR="00B93DEC" w:rsidRDefault="00B93DEC" w:rsidP="000007A2">
                  <w:pPr>
                    <w:jc w:val="center"/>
                    <w:rPr>
                      <w:lang w:eastAsia="lt-LT"/>
                    </w:rPr>
                  </w:pPr>
                  <w:r>
                    <w:rPr>
                      <w:lang w:eastAsia="lt-LT"/>
                    </w:rPr>
                    <w:t>8.</w:t>
                  </w:r>
                </w:p>
              </w:tc>
              <w:tc>
                <w:tcPr>
                  <w:tcW w:w="4186" w:type="dxa"/>
                  <w:tcBorders>
                    <w:top w:val="single" w:sz="4" w:space="0" w:color="000000"/>
                    <w:left w:val="single" w:sz="4" w:space="0" w:color="000000"/>
                    <w:bottom w:val="single" w:sz="4" w:space="0" w:color="000000"/>
                    <w:right w:val="single" w:sz="4" w:space="0" w:color="000000"/>
                  </w:tcBorders>
                </w:tcPr>
                <w:p w14:paraId="238E10CA" w14:textId="77777777" w:rsidR="00B93DEC" w:rsidRDefault="00B93DEC" w:rsidP="000007A2">
                  <w:pPr>
                    <w:jc w:val="both"/>
                    <w:rPr>
                      <w:lang w:eastAsia="lt-LT"/>
                    </w:rPr>
                  </w:pPr>
                  <w:r>
                    <w:rPr>
                      <w:lang w:eastAsia="lt-LT"/>
                    </w:rPr>
                    <w:t>Foto kampelis su dekoratyvine konstrukcija</w:t>
                  </w:r>
                </w:p>
              </w:tc>
              <w:tc>
                <w:tcPr>
                  <w:tcW w:w="1014" w:type="dxa"/>
                  <w:tcBorders>
                    <w:top w:val="single" w:sz="4" w:space="0" w:color="000000"/>
                    <w:left w:val="single" w:sz="4" w:space="0" w:color="000000"/>
                    <w:bottom w:val="single" w:sz="4" w:space="0" w:color="000000"/>
                    <w:right w:val="single" w:sz="4" w:space="0" w:color="000000"/>
                  </w:tcBorders>
                </w:tcPr>
                <w:p w14:paraId="1C26CC88" w14:textId="77777777" w:rsidR="00B93DEC" w:rsidRDefault="00B93DEC" w:rsidP="000007A2">
                  <w:pPr>
                    <w:jc w:val="center"/>
                    <w:rPr>
                      <w:lang w:eastAsia="lt-LT"/>
                    </w:rPr>
                  </w:pPr>
                  <w:r>
                    <w:rPr>
                      <w:lang w:eastAsia="lt-LT"/>
                    </w:rPr>
                    <w:t>vnt.</w:t>
                  </w:r>
                </w:p>
              </w:tc>
              <w:tc>
                <w:tcPr>
                  <w:tcW w:w="870" w:type="dxa"/>
                  <w:tcBorders>
                    <w:top w:val="single" w:sz="4" w:space="0" w:color="000000"/>
                    <w:left w:val="single" w:sz="4" w:space="0" w:color="000000"/>
                    <w:bottom w:val="single" w:sz="4" w:space="0" w:color="000000"/>
                    <w:right w:val="single" w:sz="4" w:space="0" w:color="000000"/>
                  </w:tcBorders>
                  <w:vAlign w:val="center"/>
                </w:tcPr>
                <w:p w14:paraId="17814B42" w14:textId="77777777" w:rsidR="00B93DEC" w:rsidRDefault="00B93DEC" w:rsidP="000007A2">
                  <w:pPr>
                    <w:jc w:val="center"/>
                    <w:rPr>
                      <w:lang w:eastAsia="lt-LT"/>
                    </w:rPr>
                  </w:pPr>
                  <w:r>
                    <w:rPr>
                      <w:lang w:eastAsia="lt-LT"/>
                    </w:rPr>
                    <w:t>1</w:t>
                  </w:r>
                </w:p>
              </w:tc>
            </w:tr>
            <w:tr w:rsidR="00B93DEC" w14:paraId="291AA4B0"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2ECA61D5" w14:textId="77777777" w:rsidR="00B93DEC" w:rsidRDefault="00B93DEC" w:rsidP="000007A2">
                  <w:pPr>
                    <w:jc w:val="center"/>
                    <w:rPr>
                      <w:lang w:eastAsia="lt-LT"/>
                    </w:rPr>
                  </w:pPr>
                  <w:r>
                    <w:rPr>
                      <w:lang w:eastAsia="lt-LT"/>
                    </w:rPr>
                    <w:t>9.</w:t>
                  </w:r>
                </w:p>
              </w:tc>
              <w:tc>
                <w:tcPr>
                  <w:tcW w:w="4186" w:type="dxa"/>
                  <w:tcBorders>
                    <w:top w:val="single" w:sz="4" w:space="0" w:color="000000"/>
                    <w:left w:val="single" w:sz="4" w:space="0" w:color="000000"/>
                    <w:bottom w:val="single" w:sz="4" w:space="0" w:color="000000"/>
                    <w:right w:val="single" w:sz="4" w:space="0" w:color="000000"/>
                  </w:tcBorders>
                </w:tcPr>
                <w:p w14:paraId="25180764" w14:textId="77777777" w:rsidR="00B93DEC" w:rsidRDefault="00B93DEC" w:rsidP="000007A2">
                  <w:pPr>
                    <w:jc w:val="both"/>
                    <w:rPr>
                      <w:lang w:eastAsia="lt-LT"/>
                    </w:rPr>
                  </w:pPr>
                  <w:r>
                    <w:rPr>
                      <w:lang w:eastAsia="lt-LT"/>
                    </w:rPr>
                    <w:t>Privažiavimo nuovažos ir parkavimo zonos asfaltbetonio danga</w:t>
                  </w:r>
                </w:p>
              </w:tc>
              <w:tc>
                <w:tcPr>
                  <w:tcW w:w="1014" w:type="dxa"/>
                  <w:tcBorders>
                    <w:top w:val="single" w:sz="4" w:space="0" w:color="000000"/>
                    <w:left w:val="single" w:sz="4" w:space="0" w:color="000000"/>
                    <w:bottom w:val="single" w:sz="4" w:space="0" w:color="000000"/>
                    <w:right w:val="single" w:sz="4" w:space="0" w:color="000000"/>
                  </w:tcBorders>
                  <w:vAlign w:val="center"/>
                </w:tcPr>
                <w:p w14:paraId="25E04718" w14:textId="77777777" w:rsidR="00B93DEC" w:rsidRDefault="00B93DEC" w:rsidP="000007A2">
                  <w:pPr>
                    <w:jc w:val="center"/>
                    <w:rPr>
                      <w:lang w:eastAsia="lt-LT"/>
                    </w:rPr>
                  </w:pPr>
                  <w:r>
                    <w:rPr>
                      <w:lang w:eastAsia="lt-LT"/>
                    </w:rPr>
                    <w:t>m²</w:t>
                  </w:r>
                </w:p>
              </w:tc>
              <w:tc>
                <w:tcPr>
                  <w:tcW w:w="870" w:type="dxa"/>
                  <w:tcBorders>
                    <w:top w:val="single" w:sz="4" w:space="0" w:color="000000"/>
                    <w:left w:val="single" w:sz="4" w:space="0" w:color="000000"/>
                    <w:bottom w:val="single" w:sz="4" w:space="0" w:color="000000"/>
                    <w:right w:val="single" w:sz="4" w:space="0" w:color="000000"/>
                  </w:tcBorders>
                  <w:vAlign w:val="center"/>
                </w:tcPr>
                <w:p w14:paraId="28142D4D" w14:textId="77777777" w:rsidR="00B93DEC" w:rsidRDefault="00B93DEC" w:rsidP="000007A2">
                  <w:pPr>
                    <w:jc w:val="center"/>
                    <w:rPr>
                      <w:lang w:eastAsia="lt-LT"/>
                    </w:rPr>
                  </w:pPr>
                  <w:r>
                    <w:rPr>
                      <w:lang w:eastAsia="lt-LT"/>
                    </w:rPr>
                    <w:t>600</w:t>
                  </w:r>
                </w:p>
              </w:tc>
            </w:tr>
            <w:tr w:rsidR="00B93DEC" w14:paraId="10CBC396"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7E2CB2E0" w14:textId="77777777" w:rsidR="00B93DEC" w:rsidRDefault="00B93DEC" w:rsidP="000007A2">
                  <w:pPr>
                    <w:jc w:val="center"/>
                    <w:rPr>
                      <w:lang w:eastAsia="lt-LT"/>
                    </w:rPr>
                  </w:pPr>
                  <w:r>
                    <w:rPr>
                      <w:lang w:eastAsia="lt-LT"/>
                    </w:rPr>
                    <w:t>10.</w:t>
                  </w:r>
                </w:p>
              </w:tc>
              <w:tc>
                <w:tcPr>
                  <w:tcW w:w="4186" w:type="dxa"/>
                  <w:tcBorders>
                    <w:top w:val="single" w:sz="4" w:space="0" w:color="000000"/>
                    <w:left w:val="single" w:sz="4" w:space="0" w:color="000000"/>
                    <w:bottom w:val="single" w:sz="4" w:space="0" w:color="000000"/>
                    <w:right w:val="single" w:sz="4" w:space="0" w:color="000000"/>
                  </w:tcBorders>
                </w:tcPr>
                <w:p w14:paraId="13D72B65" w14:textId="77777777" w:rsidR="00B93DEC" w:rsidRDefault="00B93DEC" w:rsidP="000007A2">
                  <w:pPr>
                    <w:jc w:val="both"/>
                    <w:rPr>
                      <w:lang w:eastAsia="lt-LT"/>
                    </w:rPr>
                  </w:pPr>
                  <w:r>
                    <w:rPr>
                      <w:lang w:eastAsia="lt-LT"/>
                    </w:rPr>
                    <w:t>Seno tako, laiptų ir apžvalgos aikštelės atnaujinimas</w:t>
                  </w:r>
                </w:p>
              </w:tc>
              <w:tc>
                <w:tcPr>
                  <w:tcW w:w="1014" w:type="dxa"/>
                  <w:tcBorders>
                    <w:top w:val="single" w:sz="4" w:space="0" w:color="000000"/>
                    <w:left w:val="single" w:sz="4" w:space="0" w:color="000000"/>
                    <w:bottom w:val="single" w:sz="4" w:space="0" w:color="000000"/>
                    <w:right w:val="single" w:sz="4" w:space="0" w:color="000000"/>
                  </w:tcBorders>
                  <w:vAlign w:val="center"/>
                </w:tcPr>
                <w:p w14:paraId="40A88A72" w14:textId="77777777" w:rsidR="00B93DEC" w:rsidRDefault="00B93DEC" w:rsidP="000007A2">
                  <w:pPr>
                    <w:jc w:val="center"/>
                    <w:rPr>
                      <w:lang w:eastAsia="lt-LT"/>
                    </w:rPr>
                  </w:pPr>
                  <w:r>
                    <w:rPr>
                      <w:lang w:eastAsia="lt-LT"/>
                    </w:rPr>
                    <w:t>m²</w:t>
                  </w:r>
                </w:p>
              </w:tc>
              <w:tc>
                <w:tcPr>
                  <w:tcW w:w="870" w:type="dxa"/>
                  <w:tcBorders>
                    <w:top w:val="single" w:sz="4" w:space="0" w:color="000000"/>
                    <w:left w:val="single" w:sz="4" w:space="0" w:color="000000"/>
                    <w:bottom w:val="single" w:sz="4" w:space="0" w:color="000000"/>
                    <w:right w:val="single" w:sz="4" w:space="0" w:color="000000"/>
                  </w:tcBorders>
                  <w:vAlign w:val="center"/>
                </w:tcPr>
                <w:p w14:paraId="1CD41F91" w14:textId="77777777" w:rsidR="00B93DEC" w:rsidRDefault="00B93DEC" w:rsidP="000007A2">
                  <w:pPr>
                    <w:jc w:val="center"/>
                    <w:rPr>
                      <w:lang w:eastAsia="lt-LT"/>
                    </w:rPr>
                  </w:pPr>
                  <w:r>
                    <w:rPr>
                      <w:lang w:eastAsia="lt-LT"/>
                    </w:rPr>
                    <w:t>205</w:t>
                  </w:r>
                </w:p>
              </w:tc>
            </w:tr>
            <w:tr w:rsidR="00B93DEC" w14:paraId="50144EFC" w14:textId="77777777" w:rsidTr="000007A2">
              <w:trPr>
                <w:trHeight w:val="18"/>
              </w:trPr>
              <w:tc>
                <w:tcPr>
                  <w:tcW w:w="791" w:type="dxa"/>
                  <w:tcBorders>
                    <w:top w:val="single" w:sz="4" w:space="0" w:color="000000"/>
                    <w:left w:val="single" w:sz="4" w:space="0" w:color="000000"/>
                    <w:bottom w:val="single" w:sz="4" w:space="0" w:color="000000"/>
                    <w:right w:val="single" w:sz="4" w:space="0" w:color="000000"/>
                  </w:tcBorders>
                  <w:vAlign w:val="center"/>
                </w:tcPr>
                <w:p w14:paraId="741B1706" w14:textId="77777777" w:rsidR="00B93DEC" w:rsidRDefault="00B93DEC" w:rsidP="000007A2">
                  <w:pPr>
                    <w:jc w:val="center"/>
                    <w:rPr>
                      <w:lang w:eastAsia="lt-LT"/>
                    </w:rPr>
                  </w:pPr>
                  <w:r>
                    <w:rPr>
                      <w:lang w:eastAsia="lt-LT"/>
                    </w:rPr>
                    <w:t>11.</w:t>
                  </w:r>
                </w:p>
              </w:tc>
              <w:tc>
                <w:tcPr>
                  <w:tcW w:w="4186" w:type="dxa"/>
                  <w:tcBorders>
                    <w:top w:val="single" w:sz="4" w:space="0" w:color="000000"/>
                    <w:left w:val="single" w:sz="4" w:space="0" w:color="000000"/>
                    <w:bottom w:val="single" w:sz="4" w:space="0" w:color="000000"/>
                    <w:right w:val="single" w:sz="4" w:space="0" w:color="000000"/>
                  </w:tcBorders>
                </w:tcPr>
                <w:p w14:paraId="4E4F3099" w14:textId="77777777" w:rsidR="00B93DEC" w:rsidRDefault="00B93DEC" w:rsidP="000007A2">
                  <w:pPr>
                    <w:jc w:val="both"/>
                    <w:rPr>
                      <w:lang w:eastAsia="lt-LT"/>
                    </w:rPr>
                  </w:pPr>
                  <w:r>
                    <w:rPr>
                      <w:lang w:eastAsia="lt-LT"/>
                    </w:rPr>
                    <w:t xml:space="preserve">Naujo tako įrengimas </w:t>
                  </w:r>
                </w:p>
              </w:tc>
              <w:tc>
                <w:tcPr>
                  <w:tcW w:w="1014" w:type="dxa"/>
                  <w:tcBorders>
                    <w:top w:val="single" w:sz="4" w:space="0" w:color="000000"/>
                    <w:left w:val="single" w:sz="4" w:space="0" w:color="000000"/>
                    <w:bottom w:val="single" w:sz="4" w:space="0" w:color="000000"/>
                    <w:right w:val="single" w:sz="4" w:space="0" w:color="000000"/>
                  </w:tcBorders>
                  <w:vAlign w:val="center"/>
                </w:tcPr>
                <w:p w14:paraId="4F083B51" w14:textId="77777777" w:rsidR="00B93DEC" w:rsidRDefault="00B93DEC" w:rsidP="000007A2">
                  <w:pPr>
                    <w:jc w:val="center"/>
                    <w:rPr>
                      <w:lang w:eastAsia="lt-LT"/>
                    </w:rPr>
                  </w:pPr>
                  <w:r>
                    <w:rPr>
                      <w:lang w:eastAsia="lt-LT"/>
                    </w:rPr>
                    <w:t>m²</w:t>
                  </w:r>
                </w:p>
              </w:tc>
              <w:tc>
                <w:tcPr>
                  <w:tcW w:w="870" w:type="dxa"/>
                  <w:tcBorders>
                    <w:top w:val="single" w:sz="4" w:space="0" w:color="000000"/>
                    <w:left w:val="single" w:sz="4" w:space="0" w:color="000000"/>
                    <w:bottom w:val="single" w:sz="4" w:space="0" w:color="000000"/>
                    <w:right w:val="single" w:sz="4" w:space="0" w:color="000000"/>
                  </w:tcBorders>
                  <w:vAlign w:val="center"/>
                </w:tcPr>
                <w:p w14:paraId="09D8752F" w14:textId="77777777" w:rsidR="00B93DEC" w:rsidRDefault="00B93DEC" w:rsidP="000007A2">
                  <w:pPr>
                    <w:jc w:val="center"/>
                    <w:rPr>
                      <w:lang w:eastAsia="lt-LT"/>
                    </w:rPr>
                  </w:pPr>
                  <w:r>
                    <w:rPr>
                      <w:lang w:eastAsia="lt-LT"/>
                    </w:rPr>
                    <w:t>130</w:t>
                  </w:r>
                </w:p>
              </w:tc>
            </w:tr>
          </w:tbl>
          <w:p w14:paraId="3626FB41" w14:textId="77777777" w:rsidR="00B93DEC" w:rsidRDefault="00B93DEC" w:rsidP="000007A2">
            <w:pPr>
              <w:rPr>
                <w:color w:val="FF0000"/>
              </w:rPr>
            </w:pPr>
          </w:p>
        </w:tc>
      </w:tr>
    </w:tbl>
    <w:p w14:paraId="2333EA03" w14:textId="77777777" w:rsidR="003F1D16" w:rsidRDefault="003F1D16" w:rsidP="003F1D16">
      <w:pPr>
        <w:pStyle w:val="Sraopastraipa"/>
        <w:tabs>
          <w:tab w:val="left" w:pos="426"/>
          <w:tab w:val="left" w:pos="993"/>
        </w:tabs>
        <w:suppressAutoHyphens/>
        <w:spacing w:after="160" w:line="259" w:lineRule="auto"/>
        <w:jc w:val="both"/>
        <w:rPr>
          <w:rFonts w:eastAsia="Calibri"/>
          <w:b/>
          <w:bCs/>
        </w:rPr>
      </w:pPr>
    </w:p>
    <w:p w14:paraId="5CD82B1F" w14:textId="4D79886F" w:rsidR="00B93DEC" w:rsidRPr="003F1D16" w:rsidRDefault="00B93DEC" w:rsidP="003F1D16">
      <w:pPr>
        <w:pStyle w:val="Sraopastraipa"/>
        <w:numPr>
          <w:ilvl w:val="0"/>
          <w:numId w:val="1"/>
        </w:numPr>
        <w:tabs>
          <w:tab w:val="left" w:pos="426"/>
          <w:tab w:val="left" w:pos="993"/>
        </w:tabs>
        <w:suppressAutoHyphens/>
        <w:spacing w:after="160" w:line="259" w:lineRule="auto"/>
        <w:jc w:val="both"/>
        <w:rPr>
          <w:rFonts w:eastAsia="Calibri"/>
          <w:b/>
          <w:bCs/>
        </w:rPr>
      </w:pPr>
      <w:r w:rsidRPr="003F1D16">
        <w:rPr>
          <w:rFonts w:eastAsia="Calibri"/>
          <w:b/>
          <w:bCs/>
        </w:rPr>
        <w:t>Rangovas supaprastintą statybos projektą rengia vadovaudamasis:</w:t>
      </w:r>
    </w:p>
    <w:p w14:paraId="6BFB39D2" w14:textId="79F5DEAC"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LR Statybos įstatymu,</w:t>
      </w:r>
      <w:r w:rsidR="003F1D16">
        <w:rPr>
          <w:rFonts w:eastAsia="Calibri"/>
        </w:rPr>
        <w:t xml:space="preserve"> </w:t>
      </w:r>
      <w:r>
        <w:rPr>
          <w:rFonts w:eastAsia="Calibri"/>
        </w:rPr>
        <w:t>statybos techniniais reglamentais, kelių, gatvių tiesimo reglamentu, higienos normomis ir kitais poįstatyminiais teisės aktais;</w:t>
      </w:r>
    </w:p>
    <w:p w14:paraId="1FE62D45"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Parengtais ir patvirtintais teritorijų planavimo dokumentais.</w:t>
      </w:r>
    </w:p>
    <w:p w14:paraId="5C636CD5"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Projekto rengimo dokumentais:</w:t>
      </w:r>
    </w:p>
    <w:p w14:paraId="6D530D21" w14:textId="77777777"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rPr>
        <w:t>Inžinerinių tinklų savininkų ir naudotojų išduotomis prisijungimo sąlygomis;</w:t>
      </w:r>
    </w:p>
    <w:p w14:paraId="262B9E74" w14:textId="77777777"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rPr>
        <w:t>Besiribojančių inžinerinių statinių savininkų išduotomis prisijungimo sąlygomis;</w:t>
      </w:r>
    </w:p>
    <w:p w14:paraId="726A9E88" w14:textId="77777777"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rPr>
        <w:t>Statinio projektavimo technine užduotimi (toliau –  Techninė užduotis).</w:t>
      </w:r>
    </w:p>
    <w:p w14:paraId="7F50B1CD" w14:textId="77777777"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b/>
          <w:bCs/>
        </w:rPr>
        <w:lastRenderedPageBreak/>
        <w:t>Specialiaisiais projekto rengimo reikalavimais;</w:t>
      </w:r>
    </w:p>
    <w:p w14:paraId="55C202FA" w14:textId="77777777" w:rsidR="00B93DEC" w:rsidRDefault="00B93DEC" w:rsidP="003F1D16">
      <w:pPr>
        <w:numPr>
          <w:ilvl w:val="0"/>
          <w:numId w:val="1"/>
        </w:numPr>
        <w:tabs>
          <w:tab w:val="left" w:pos="426"/>
          <w:tab w:val="left" w:pos="993"/>
        </w:tabs>
        <w:suppressAutoHyphens/>
        <w:spacing w:after="160" w:line="259" w:lineRule="auto"/>
        <w:contextualSpacing/>
        <w:jc w:val="both"/>
        <w:rPr>
          <w:rFonts w:eastAsia="Calibri"/>
          <w:b/>
        </w:rPr>
      </w:pPr>
      <w:r>
        <w:rPr>
          <w:rFonts w:eastAsia="Calibri"/>
          <w:b/>
        </w:rPr>
        <w:t>Išduodant statybą leidžiančius dokumentus (jei tai yra privaloma), iš statytojų imama vyriausybės nustatyto dydžio rinkliava, šią rinkliavą apmoka Užsakovas.</w:t>
      </w:r>
    </w:p>
    <w:p w14:paraId="0EF91441" w14:textId="77777777" w:rsidR="00B93DEC" w:rsidRDefault="00B93DEC" w:rsidP="003F1D16">
      <w:pPr>
        <w:numPr>
          <w:ilvl w:val="0"/>
          <w:numId w:val="1"/>
        </w:numPr>
        <w:tabs>
          <w:tab w:val="left" w:pos="426"/>
          <w:tab w:val="left" w:pos="993"/>
        </w:tabs>
        <w:suppressAutoHyphens/>
        <w:spacing w:after="160" w:line="259" w:lineRule="auto"/>
        <w:contextualSpacing/>
        <w:jc w:val="both"/>
        <w:rPr>
          <w:rFonts w:eastAsia="Calibri"/>
          <w:b/>
        </w:rPr>
      </w:pPr>
      <w:r>
        <w:rPr>
          <w:rFonts w:eastAsia="Calibri"/>
          <w:b/>
        </w:rPr>
        <w:t>Papildomos Rangovo atliekamos paslaugos:</w:t>
      </w:r>
    </w:p>
    <w:p w14:paraId="048AB684" w14:textId="1F9960E8" w:rsidR="00B93DEC" w:rsidRPr="00595215"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sidRPr="00595215">
        <w:rPr>
          <w:rFonts w:eastAsia="Calibri"/>
          <w:bCs/>
        </w:rPr>
        <w:t xml:space="preserve">Projektuotojas, rengdamas supaprastintą statybos projektą ir vykdydamas projektavimo </w:t>
      </w:r>
      <w:r w:rsidR="003F1D16">
        <w:rPr>
          <w:rFonts w:eastAsia="Calibri"/>
          <w:bCs/>
        </w:rPr>
        <w:t>paslaugas</w:t>
      </w:r>
      <w:r w:rsidRPr="00595215">
        <w:rPr>
          <w:rFonts w:eastAsia="Calibri"/>
          <w:bCs/>
        </w:rPr>
        <w:t>, privalo įvertinti teritorijos teisinį statusą ir užtikrinti, kad projektiniai sprendiniai atitiktų galiojančių teisės aktų bei institucijų reikalavimus. Projektuojant ir vykdant darbus saugomoje ir kultūros paveldo teritorijoje, privaloma laikytis specialiųjų projektavimo sąlygų ir Kultūros paveldo departamento bei saugomų teritorijų institucijų derinimų reikalavimų. Jei projektiniai sprendiniai numato statinių statybą ar rekonstravimą, susisiekimo komunikacijų ar inžinerinių tinklų tiesimą, laikinųjų nesudėtingųjų statinių statybą valstybinėje žemėje, kurioje nesuformuoti žemės sklypai, Projektuotojas privalo parengti reikalingą dokumentaciją ir pateikti prašymus per Žemės informacinę sistemą (ŽIS) dėl sutikimų statyti</w:t>
      </w:r>
      <w:r>
        <w:rPr>
          <w:rFonts w:eastAsia="Calibri"/>
          <w:bCs/>
        </w:rPr>
        <w:t>, tiesti, remontuoti</w:t>
      </w:r>
      <w:r w:rsidRPr="00595215">
        <w:rPr>
          <w:rFonts w:eastAsia="Calibri"/>
          <w:bCs/>
        </w:rPr>
        <w:t xml:space="preserve"> ar rekonstruoti statinius gavimo, vadovaujantis Akmenės rajono savivaldybės sutikimų statyti statinius išdavimo taisyklėmis, patvirtintomis Akmenės rajono savivaldybės tarybos 2025-09-29 sprendimu Nr. T-251</w:t>
      </w:r>
      <w:r>
        <w:rPr>
          <w:rFonts w:eastAsia="Calibri"/>
          <w:bCs/>
        </w:rPr>
        <w:t>.</w:t>
      </w:r>
    </w:p>
    <w:p w14:paraId="5888A292" w14:textId="77777777" w:rsidR="00B93DEC" w:rsidRPr="00E623B1" w:rsidRDefault="00B93DEC" w:rsidP="003F1D16">
      <w:pPr>
        <w:numPr>
          <w:ilvl w:val="2"/>
          <w:numId w:val="1"/>
        </w:numPr>
        <w:tabs>
          <w:tab w:val="left" w:pos="426"/>
          <w:tab w:val="left" w:pos="993"/>
        </w:tabs>
        <w:suppressAutoHyphens/>
        <w:spacing w:after="160" w:line="259" w:lineRule="auto"/>
        <w:contextualSpacing/>
        <w:jc w:val="both"/>
        <w:rPr>
          <w:rFonts w:eastAsia="Calibri"/>
        </w:rPr>
      </w:pPr>
      <w:r w:rsidRPr="00E623B1">
        <w:rPr>
          <w:rFonts w:eastAsia="Calibri"/>
        </w:rPr>
        <w:t>Derinimų ir prašymų dėl sutikimų / leidimų statyti, tiesti</w:t>
      </w:r>
      <w:r>
        <w:rPr>
          <w:rFonts w:eastAsia="Calibri"/>
        </w:rPr>
        <w:t>, remontuoti</w:t>
      </w:r>
      <w:r w:rsidRPr="00E623B1">
        <w:rPr>
          <w:rFonts w:eastAsia="Calibri"/>
        </w:rPr>
        <w:t xml:space="preserve"> ar rekonstruoti statinius valstybinėje žemėje, valdomoje patikėjimo teise, parengimas ir pateikimas;</w:t>
      </w:r>
    </w:p>
    <w:p w14:paraId="0CD192DC"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Projekto pateikimas derinančioms institucijoms ir sprendinių suderinimas Užsakovo vardu;</w:t>
      </w:r>
    </w:p>
    <w:p w14:paraId="5EFBB0E6"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Projektinių pasiūlymų parengimas ir viešinimas (jei taikoma)</w:t>
      </w:r>
    </w:p>
    <w:p w14:paraId="78BE637C"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Projekto pateikimas internetinėje svetainėje „</w:t>
      </w:r>
      <w:proofErr w:type="spellStart"/>
      <w:r>
        <w:rPr>
          <w:rFonts w:eastAsia="Calibri"/>
          <w:bCs/>
        </w:rPr>
        <w:t>Infostatyba</w:t>
      </w:r>
      <w:proofErr w:type="spellEnd"/>
      <w:r>
        <w:rPr>
          <w:rFonts w:eastAsia="Calibri"/>
          <w:bCs/>
        </w:rPr>
        <w:t>“ Užsakovo vardu</w:t>
      </w:r>
      <w:r>
        <w:rPr>
          <w:rFonts w:eastAsia="Calibri"/>
          <w:bCs/>
          <w:vertAlign w:val="superscript"/>
        </w:rPr>
        <w:t>2</w:t>
      </w:r>
      <w:r>
        <w:rPr>
          <w:rFonts w:eastAsia="Calibri"/>
          <w:bCs/>
        </w:rPr>
        <w:t>;</w:t>
      </w:r>
    </w:p>
    <w:p w14:paraId="3AFB7685"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Prašymo statybą leidžiančiam dokumentui gauti užpildymas ir pateikimas Užsakovo vardu;</w:t>
      </w:r>
    </w:p>
    <w:p w14:paraId="5BFEAA80"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Galutinių projekto bylų suformavimas ir pateikimas, po statybą leidžiančio dokumento gavimo (jei buvo taisyti projekto sprendiniai, tikslinti ir sąnaudų kiekių žiniaraščius).</w:t>
      </w:r>
    </w:p>
    <w:p w14:paraId="53DFD6B4" w14:textId="77777777" w:rsidR="00B93DEC" w:rsidRPr="00C60567" w:rsidRDefault="00B93DEC" w:rsidP="003F1D16">
      <w:pPr>
        <w:numPr>
          <w:ilvl w:val="1"/>
          <w:numId w:val="1"/>
        </w:numPr>
        <w:tabs>
          <w:tab w:val="left" w:pos="426"/>
          <w:tab w:val="left" w:pos="993"/>
        </w:tabs>
        <w:suppressAutoHyphens/>
        <w:spacing w:after="160" w:line="259" w:lineRule="auto"/>
        <w:contextualSpacing/>
        <w:jc w:val="both"/>
        <w:rPr>
          <w:rFonts w:eastAsia="Calibri"/>
          <w:bCs/>
        </w:rPr>
      </w:pPr>
      <w:r>
        <w:rPr>
          <w:rFonts w:eastAsia="Calibri"/>
          <w:bCs/>
        </w:rPr>
        <w:t>P</w:t>
      </w:r>
      <w:r w:rsidRPr="00CD1B24">
        <w:rPr>
          <w:rFonts w:eastAsia="Calibri"/>
          <w:bCs/>
        </w:rPr>
        <w:t>rojektavimo metu naujai įrengiami</w:t>
      </w:r>
      <w:r>
        <w:rPr>
          <w:rFonts w:eastAsia="Calibri"/>
          <w:bCs/>
        </w:rPr>
        <w:t>ems</w:t>
      </w:r>
      <w:r w:rsidRPr="00CD1B24">
        <w:rPr>
          <w:rFonts w:eastAsia="Calibri"/>
          <w:bCs/>
        </w:rPr>
        <w:t>,</w:t>
      </w:r>
      <w:r>
        <w:rPr>
          <w:rFonts w:eastAsia="Calibri"/>
          <w:bCs/>
        </w:rPr>
        <w:t xml:space="preserve"> </w:t>
      </w:r>
      <w:r w:rsidRPr="00CD1B24">
        <w:rPr>
          <w:rFonts w:eastAsia="Calibri"/>
          <w:bCs/>
        </w:rPr>
        <w:t>atnaujinami</w:t>
      </w:r>
      <w:r>
        <w:rPr>
          <w:rFonts w:eastAsia="Calibri"/>
          <w:bCs/>
        </w:rPr>
        <w:t>ems</w:t>
      </w:r>
      <w:r w:rsidRPr="00CD1B24">
        <w:rPr>
          <w:rFonts w:eastAsia="Calibri"/>
          <w:bCs/>
        </w:rPr>
        <w:t xml:space="preserve"> objekta</w:t>
      </w:r>
      <w:r>
        <w:rPr>
          <w:rFonts w:eastAsia="Calibri"/>
          <w:bCs/>
        </w:rPr>
        <w:t>ms</w:t>
      </w:r>
      <w:r w:rsidRPr="00CD1B24">
        <w:rPr>
          <w:rFonts w:eastAsia="Calibri"/>
          <w:bCs/>
        </w:rPr>
        <w:t>, kurie pagal galiojančius teisės aktus registruojami kaip atskiri nekilnojamojo turto objektai arba dėl kurių atnaujinimo turi būti tikslinami jau registruotų nekilnojamojo turto objektų kadastro duomenys, Projektuotojas privalo numatyti sprendinius, sudarančius galimybę atlikti jų kadastrinius matavimus, parengti naujas arba patikslinti esamas kadastro duomenų bylas</w:t>
      </w:r>
      <w:r>
        <w:rPr>
          <w:rFonts w:eastAsia="Calibri"/>
          <w:bCs/>
        </w:rPr>
        <w:t>.</w:t>
      </w:r>
    </w:p>
    <w:p w14:paraId="4D3C87F0" w14:textId="77777777" w:rsidR="00B93DEC" w:rsidRDefault="00B93DEC" w:rsidP="003F1D16">
      <w:pPr>
        <w:numPr>
          <w:ilvl w:val="0"/>
          <w:numId w:val="1"/>
        </w:numPr>
        <w:tabs>
          <w:tab w:val="left" w:pos="426"/>
          <w:tab w:val="left" w:pos="993"/>
        </w:tabs>
        <w:suppressAutoHyphens/>
        <w:spacing w:after="160" w:line="259" w:lineRule="auto"/>
        <w:contextualSpacing/>
        <w:jc w:val="both"/>
        <w:rPr>
          <w:rFonts w:eastAsia="Calibri"/>
          <w:b/>
          <w:bCs/>
        </w:rPr>
      </w:pPr>
      <w:r>
        <w:rPr>
          <w:rFonts w:eastAsia="Calibri"/>
          <w:b/>
        </w:rPr>
        <w:t>Užsakovo reikalavimai, kiti reikalavimai techninės dokumentacijos rengimui:</w:t>
      </w:r>
    </w:p>
    <w:p w14:paraId="2637E625" w14:textId="3570881F"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Techninė</w:t>
      </w:r>
      <w:r w:rsidR="003F1D16">
        <w:rPr>
          <w:rFonts w:eastAsia="Calibri"/>
        </w:rPr>
        <w:t xml:space="preserve"> specifikacija-</w:t>
      </w:r>
      <w:r>
        <w:rPr>
          <w:rFonts w:eastAsia="Calibri"/>
        </w:rPr>
        <w:t>užduotis su Užsakovo reikalavimais yra Užsakovo patvirtintas dokumentas, kuriame nurodoma visa Darbų apimtis ir sumanyto statyti statinio pagrindiniai funkciniai, architektūriniai, techniniai, kokybiniai ir ekonominiai rodikliai, kuriais būtina vadovautis rengiant projektą. Techninė</w:t>
      </w:r>
      <w:r w:rsidR="003F1D16">
        <w:rPr>
          <w:rFonts w:eastAsia="Calibri"/>
        </w:rPr>
        <w:t xml:space="preserve"> specifikacija-</w:t>
      </w:r>
      <w:r>
        <w:rPr>
          <w:rFonts w:eastAsia="Calibri"/>
        </w:rPr>
        <w:t xml:space="preserve">užduotis yra neatskiriama projektavimo, rangos darbų ir statinio projekto vykdymo priežiūros Sutarties dalis. Techninės </w:t>
      </w:r>
      <w:r w:rsidR="003F1D16">
        <w:rPr>
          <w:rFonts w:eastAsia="Calibri"/>
        </w:rPr>
        <w:t>specifikacijos-</w:t>
      </w:r>
      <w:r>
        <w:rPr>
          <w:rFonts w:eastAsia="Calibri"/>
        </w:rPr>
        <w:t xml:space="preserve">užduoties rodikliai ir reikalavimai turi atitikti statinio prisijungimo sąlygose nurodytus rodiklius ir reikalavimus. </w:t>
      </w:r>
      <w:r>
        <w:rPr>
          <w:rFonts w:eastAsia="Calibri"/>
          <w:u w:val="single"/>
        </w:rPr>
        <w:t>Visi Rangovo siūlomi sprendiniai turi būti racionalūs, ekonomiški ir atitikti Lietuvoje galiojančias normas ir reikalavimus. Projektuotojas turi įvertinti nenumatytus projektavimo darbus, kurie gali atsirasti projektavimo darbų eigoje ir parengti visas privalomas projekto dalis kurios būtinos projektą suderinti ir gauti statybą leidžiantį dokumentą (jei tai yra privaloma).</w:t>
      </w:r>
    </w:p>
    <w:p w14:paraId="4984D8C1"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Projektavimo eigoje, sprendinius reguliariai derinti su Užsakovu.</w:t>
      </w:r>
    </w:p>
    <w:p w14:paraId="087C509D"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lastRenderedPageBreak/>
        <w:t>Projektinės dokumentacijos apimtis ir detalumas turi būti pakankamas projekto sumanymui suprasti, ekspertizei atlikti, statybos skaičiuojamajai kainai nustatyti, statybą leidžiančiam dokumentui gauti.</w:t>
      </w:r>
    </w:p>
    <w:p w14:paraId="242D4B1D"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Techninėje dokumentacijoje visos medžiagos ir spalviniai konstrukciniai sprendimai turi būti parinkti atsižvelgiant į esamą situaciją, vietos savitumą ir per laiką susiformavusią stilistiką. Projekto architektūrinius-techninius sprendinius derinti su Užsakovu.</w:t>
      </w:r>
    </w:p>
    <w:p w14:paraId="78A75439"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Želdinius tvarkyti taip, kad nebūtų pažeidžiamos estetinės kraštovaizdžio vertybės, nebūtų daroma neigiama vizualinė įtaka aplinkinėms teritorijoms, numatyti galimybę želdinių perkėlimui.</w:t>
      </w:r>
    </w:p>
    <w:p w14:paraId="465713DB"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Aplinkos tvarkymo darbus planuoti, užtikrinant pėsčiųjų ir transporto saugų eismą, darbų saugos reikalavimus, viso projekto įgyvendinimo laikotarpiu.</w:t>
      </w:r>
    </w:p>
    <w:p w14:paraId="15A189DC"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 xml:space="preserve">Techninės dokumentacijos </w:t>
      </w:r>
      <w:r>
        <w:rPr>
          <w:rFonts w:eastAsia="Calibri"/>
          <w:u w:val="single"/>
        </w:rPr>
        <w:t>apimtis nustatoma ir jos dalių sprendinių dokumentai rengiami pagal STR 1.04.04:2017 „Statinio projektavimas, projekto ekspertizė“.</w:t>
      </w:r>
      <w:r>
        <w:rPr>
          <w:rFonts w:eastAsia="Calibri"/>
        </w:rPr>
        <w:t xml:space="preserve"> Techninės dokumentacijos dalys turi būti parengtos taip, kad įvykdžius statybos darbus, būtų užtikrintas, funkcionalumas, komfortas, įgyvendinti estetiniai reikalavimai, įgyvendinti esminiai, transporto žmonių su judėjimo negalia reikalavimai, o projektas atitiktų visus </w:t>
      </w:r>
      <w:r>
        <w:rPr>
          <w:rFonts w:eastAsia="Calibri"/>
          <w:u w:val="single"/>
        </w:rPr>
        <w:t>esminius statinio reikalavimus</w:t>
      </w:r>
      <w:r>
        <w:rPr>
          <w:rFonts w:eastAsia="Calibri"/>
        </w:rPr>
        <w:t>.</w:t>
      </w:r>
    </w:p>
    <w:p w14:paraId="71327378"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 xml:space="preserve">Projektas turi būti rengiamas ant ne senesnio kaip 1 (vienų) metų topografinio plano (nuo statinio projektavimo pradžios), kuris gali būti tikslinamas (esant poreikiui) projekto rengimo metu. </w:t>
      </w:r>
      <w:r>
        <w:rPr>
          <w:rFonts w:eastAsia="Calibri"/>
          <w:u w:val="single"/>
        </w:rPr>
        <w:t>Topografinį planą pasirengia pats Rangovas, savo iniciatyva.</w:t>
      </w:r>
    </w:p>
    <w:p w14:paraId="3784A56D"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Rangovas savo iniciatyva privalo gauti visus reikalingus suderinimus, leidimus ir kitus privalomuosius dokumentus (topografinę geodezinę nuotrauką, prisijungimo sąlygas ir kt.), kokių gali prireikti užtikrinti sklandžias projekto rengimo procedūras ir projekto pritarimui gauti ir statybą leidžiančiam dokumentui gauti (jei tai yra privaloma).</w:t>
      </w:r>
    </w:p>
    <w:p w14:paraId="76CB108D"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Statinio projekto ekspertizę (-ės) (jei reikalinga) atlieka Užsakovo parinktas paslaugos tiekėjas. Gavus ekspertizės išvadą su pastabomis, projektuotojas privalo pataisyti ir/ar papildyti projektą pagal pateiktas ekspertizės aktą, kol bus gauta teigiama ekspertizės išvada.</w:t>
      </w:r>
    </w:p>
    <w:p w14:paraId="6746D5C6"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shd w:val="clear" w:color="auto" w:fill="FFFFFF"/>
        </w:rPr>
        <w:t>Statinio projekto vykdymo priežiūrą (statybos metu) atlieka projektuotojas.</w:t>
      </w:r>
    </w:p>
    <w:p w14:paraId="23840425"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Techninės dokumentacijos rengėjas privalo užtikrinti projekto tikslinimo procedūras iki tol, kol projektui pritars Užsakovas ir bus gauti statybą leidžiantys dokumentai (jei tai yra privaloma).</w:t>
      </w:r>
    </w:p>
    <w:p w14:paraId="1A9FB28C"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rPr>
          <w:rFonts w:eastAsia="Calibri"/>
        </w:rPr>
        <w:t>Visi architektūriniai sprendiniai, statybai naudojamos medžiagos koloritas ir konstrukciniai sprendimai su Užsakovu derinami projekto rengimo eigoje.</w:t>
      </w:r>
    </w:p>
    <w:p w14:paraId="7B9153B0"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Atlikus projekto sprendinių derinimą su projektą derinančiomis institucijomis, projektavimo darbai, jų kiekis ir pobūdis gali keistis projektuotojo nuožiūra (tik raštiškai suderinus su Užsakovu pagal poreikį bei konkretų atvejį.</w:t>
      </w:r>
    </w:p>
    <w:p w14:paraId="114474EF"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 xml:space="preserve">Projekto dokumentacija rengiama 2 egzemplioriais popierinėse bylose ir 1 egzemplioriumi skaitmeninėje formoje (minimalus raiškos reikalavimas – 300 </w:t>
      </w:r>
      <w:proofErr w:type="spellStart"/>
      <w:r>
        <w:rPr>
          <w:rFonts w:eastAsia="Calibri"/>
        </w:rPr>
        <w:t>dpi</w:t>
      </w:r>
      <w:proofErr w:type="spellEnd"/>
      <w:r>
        <w:rPr>
          <w:rFonts w:eastAsia="Calibri"/>
        </w:rPr>
        <w:t>, galimi formatai - *.</w:t>
      </w:r>
      <w:proofErr w:type="spellStart"/>
      <w:r>
        <w:rPr>
          <w:rFonts w:eastAsia="Calibri"/>
        </w:rPr>
        <w:t>dwg</w:t>
      </w:r>
      <w:proofErr w:type="spellEnd"/>
      <w:r>
        <w:rPr>
          <w:rFonts w:eastAsia="Calibri"/>
        </w:rPr>
        <w:t>, *.</w:t>
      </w:r>
      <w:proofErr w:type="spellStart"/>
      <w:r>
        <w:rPr>
          <w:rFonts w:eastAsia="Calibri"/>
        </w:rPr>
        <w:t>doc</w:t>
      </w:r>
      <w:proofErr w:type="spellEnd"/>
      <w:r>
        <w:rPr>
          <w:rFonts w:eastAsia="Calibri"/>
        </w:rPr>
        <w:t>, *jpg, *.</w:t>
      </w:r>
      <w:proofErr w:type="spellStart"/>
      <w:r>
        <w:rPr>
          <w:rFonts w:eastAsia="Calibri"/>
        </w:rPr>
        <w:t>gif</w:t>
      </w:r>
      <w:proofErr w:type="spellEnd"/>
      <w:r>
        <w:rPr>
          <w:rFonts w:eastAsia="Calibri"/>
        </w:rPr>
        <w:t>, *.</w:t>
      </w:r>
      <w:proofErr w:type="spellStart"/>
      <w:r>
        <w:rPr>
          <w:rFonts w:eastAsia="Calibri"/>
        </w:rPr>
        <w:t>tiff</w:t>
      </w:r>
      <w:proofErr w:type="spellEnd"/>
      <w:r>
        <w:rPr>
          <w:rFonts w:eastAsia="Calibri"/>
        </w:rPr>
        <w:t>, *.</w:t>
      </w:r>
      <w:proofErr w:type="spellStart"/>
      <w:r>
        <w:rPr>
          <w:rFonts w:eastAsia="Calibri"/>
        </w:rPr>
        <w:t>png</w:t>
      </w:r>
      <w:proofErr w:type="spellEnd"/>
      <w:r>
        <w:rPr>
          <w:rFonts w:eastAsia="Calibri"/>
        </w:rPr>
        <w:t>, *.</w:t>
      </w:r>
      <w:proofErr w:type="spellStart"/>
      <w:r>
        <w:rPr>
          <w:rFonts w:eastAsia="Calibri"/>
        </w:rPr>
        <w:t>pdf</w:t>
      </w:r>
      <w:proofErr w:type="spellEnd"/>
      <w:r>
        <w:rPr>
          <w:rFonts w:eastAsia="Calibri"/>
        </w:rPr>
        <w:t xml:space="preserve">). Laikmenos su projekto elektroniniais variantais turi būti parengtos vadovaujantis </w:t>
      </w:r>
      <w:r>
        <w:rPr>
          <w:rFonts w:eastAsia="Calibri"/>
          <w:u w:val="single"/>
        </w:rPr>
        <w:t>STR 1.05.01:2017 „Statybą leidžiantys dokumentai. Statybos užbaigimas. Statybos sustabdymas. Savavališkos statybos padarinių šalinimas. Statybos pagal neteisėtai išduotą statybą leidžiantį dokumentą padarinių šalinimas.“</w:t>
      </w:r>
      <w:r>
        <w:rPr>
          <w:rFonts w:eastAsia="Calibri"/>
        </w:rPr>
        <w:t xml:space="preserve"> reikalavimais.</w:t>
      </w:r>
    </w:p>
    <w:p w14:paraId="0A46C12E" w14:textId="77777777" w:rsidR="00B93DEC" w:rsidRDefault="00B93DEC" w:rsidP="003F1D16">
      <w:pPr>
        <w:numPr>
          <w:ilvl w:val="0"/>
          <w:numId w:val="1"/>
        </w:numPr>
        <w:tabs>
          <w:tab w:val="left" w:pos="426"/>
          <w:tab w:val="left" w:pos="993"/>
        </w:tabs>
        <w:suppressAutoHyphens/>
        <w:spacing w:after="160" w:line="259" w:lineRule="auto"/>
        <w:contextualSpacing/>
        <w:jc w:val="both"/>
        <w:rPr>
          <w:rFonts w:eastAsia="Calibri"/>
          <w:b/>
          <w:bCs/>
        </w:rPr>
      </w:pPr>
      <w:r>
        <w:rPr>
          <w:b/>
        </w:rPr>
        <w:t>Darbų atlikimo laikotarpis:</w:t>
      </w:r>
    </w:p>
    <w:p w14:paraId="576DB8B5"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b/>
          <w:bCs/>
        </w:rPr>
      </w:pPr>
      <w:r>
        <w:t>Rangovas Darbus turi atlikti laikydamasis šių terminų:</w:t>
      </w:r>
    </w:p>
    <w:p w14:paraId="2753DE08" w14:textId="77777777"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b/>
          <w:bCs/>
        </w:rPr>
        <w:t>Supaprastintas statybos projektas</w:t>
      </w:r>
      <w:r>
        <w:rPr>
          <w:rFonts w:eastAsia="Calibri"/>
        </w:rPr>
        <w:t xml:space="preserve">, įskaitant jo viešinimą (jei reikalingas), ekspertizės atlikimą (jei reikalinga) bei statybą leidžiančio dokumento gavimą (jei tai yra privaloma), turi būti parengtas per </w:t>
      </w:r>
      <w:r>
        <w:rPr>
          <w:rFonts w:eastAsia="Calibri"/>
          <w:b/>
          <w:bCs/>
        </w:rPr>
        <w:t>5 (penkis) mėnesius</w:t>
      </w:r>
      <w:r>
        <w:rPr>
          <w:rFonts w:eastAsia="Calibri"/>
        </w:rPr>
        <w:t xml:space="preserve"> nuo Sutarties </w:t>
      </w:r>
      <w:r>
        <w:rPr>
          <w:rFonts w:eastAsia="Calibri"/>
        </w:rPr>
        <w:lastRenderedPageBreak/>
        <w:t>įsigaliojimo dienos t. y. nuo Sutarties pasirašymo ir Sutarties įvykdymo užtikrinimo pateikimo Užsakovui dienos. Tuo atveju, kai po projekto ekspertizės pateiktų pastabų privalu projektą ištaisyti ar papildyti, šis pastabų ištaisymo/projekto papildymo terminas įeina į šiame papunktyje paminėtą projekto parengimo terminą;</w:t>
      </w:r>
    </w:p>
    <w:p w14:paraId="5779B06C" w14:textId="3663B8B3" w:rsidR="00B93DEC" w:rsidRDefault="00B93DEC" w:rsidP="003F1D16">
      <w:pPr>
        <w:numPr>
          <w:ilvl w:val="2"/>
          <w:numId w:val="1"/>
        </w:numPr>
        <w:tabs>
          <w:tab w:val="left" w:pos="426"/>
          <w:tab w:val="left" w:pos="993"/>
        </w:tabs>
        <w:suppressAutoHyphens/>
        <w:spacing w:after="160" w:line="259" w:lineRule="auto"/>
        <w:contextualSpacing/>
        <w:jc w:val="both"/>
        <w:rPr>
          <w:rFonts w:eastAsia="Calibri"/>
          <w:b/>
          <w:bCs/>
        </w:rPr>
      </w:pPr>
      <w:r>
        <w:rPr>
          <w:rFonts w:eastAsia="Calibri"/>
          <w:b/>
          <w:bCs/>
        </w:rPr>
        <w:t>Rangos darbai</w:t>
      </w:r>
      <w:r>
        <w:rPr>
          <w:rFonts w:eastAsia="Calibri"/>
        </w:rPr>
        <w:t>, skaičiuojant nuo rangos darbų pradžios (nuo statybvietės perdavimo-priėmimo akto pasirašymo dienos) turi būti atlikti per</w:t>
      </w:r>
      <w:r>
        <w:rPr>
          <w:rFonts w:eastAsia="Calibri"/>
          <w:b/>
          <w:bCs/>
        </w:rPr>
        <w:t xml:space="preserve"> </w:t>
      </w:r>
      <w:r w:rsidR="00196DBE">
        <w:rPr>
          <w:rFonts w:eastAsia="Calibri"/>
          <w:b/>
          <w:bCs/>
        </w:rPr>
        <w:t>9</w:t>
      </w:r>
      <w:r>
        <w:rPr>
          <w:rFonts w:eastAsia="Calibri"/>
          <w:b/>
          <w:bCs/>
        </w:rPr>
        <w:t xml:space="preserve"> (</w:t>
      </w:r>
      <w:r w:rsidR="00196DBE">
        <w:rPr>
          <w:rFonts w:eastAsia="Calibri"/>
          <w:b/>
          <w:bCs/>
        </w:rPr>
        <w:t>devynis</w:t>
      </w:r>
      <w:r>
        <w:rPr>
          <w:rFonts w:eastAsia="Calibri"/>
          <w:b/>
          <w:bCs/>
        </w:rPr>
        <w:t xml:space="preserve">) </w:t>
      </w:r>
      <w:r>
        <w:rPr>
          <w:rFonts w:eastAsia="Calibri"/>
        </w:rPr>
        <w:t>mėnesius.</w:t>
      </w:r>
    </w:p>
    <w:p w14:paraId="7271FF11"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 xml:space="preserve">Projektuotojas turi teikti statinio projekto vykdymo priežiūros paslaugas per visą rangos darbų vykdymo laikotarpį (t. y. Autorinė priežiūra Rangovo turi būti vykdoma </w:t>
      </w:r>
      <w:r>
        <w:rPr>
          <w:lang w:eastAsia="lt-LT"/>
        </w:rPr>
        <w:t xml:space="preserve">per visą rangos darbų atlikimo laikotarpį – </w:t>
      </w:r>
      <w:r>
        <w:rPr>
          <w:rFonts w:eastAsia="Calibri"/>
        </w:rPr>
        <w:t xml:space="preserve">nuo </w:t>
      </w:r>
      <w:r w:rsidRPr="003733CB">
        <w:rPr>
          <w:rFonts w:eastAsia="Calibri"/>
        </w:rPr>
        <w:t>rangos darbų pradžios iki Darbų perdavimo-priėmimo akto pasirašymo dienos.</w:t>
      </w:r>
    </w:p>
    <w:p w14:paraId="1A53153B"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Projekto vykdymo priežiūros paslaugas teikti pagal STR nuostatas ir lankytis darbų vietoje ne rečiau kaip 1 kartą per mėnesį, laikantis suderinto su Užsakovu paslaugų teikimo ir apmokėjimo grafiko arba, esant būtinybei, Užsakovo kvietimu. Užsakovui pareikalavus bei pagrindus poreikį, projekto vykdymo priežiūros metu teikti tarpines ataskaitas ir pateikti baigiamąją ataskaitą (pateikiama per vieną mėnesį nuo statybos užbaigimo akto deklaracijos surašymo dienos). Visos ataskaitos parengiamos lietuvių kalba dviem egzemplioriais ir pateikiamos Užsakovui).</w:t>
      </w:r>
    </w:p>
    <w:p w14:paraId="00623B33"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Už projekto vykdymo priežiūros paslaugas Užsakovas apmoka Rangovui proporcingai pagal rangos darbų įvykdymą atsiskaitomuoju laikotarpiu.</w:t>
      </w:r>
    </w:p>
    <w:p w14:paraId="5385C0EF"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Rangovas Užsakovui kartu su supaprastinto statybos projekto byla arba, projekto vykdymo priežiūros Paslaugų teikimo atveju, su galutiniu Darbų priėmimo-perdavimo aktu,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atitinkama projektinė dokumentacija arba jos dalis bus perduota Rangovo Užsakovui pirkimo Sutartyje nustatyta tvarka. Rangovas nurodo ir patvirtina, kad Užsakovas neprivalo sumokėti Rangovui papildomai už šiame punkte nurodytas perleistas autoriaus turtines teises į kūrinius (projektinę dokumentacija ir pavienes jos dalis). Šiame punkte nurodytas turtinių teisių perleidimas neribojamas Lietuvos Respublikos teritorija.</w:t>
      </w:r>
    </w:p>
    <w:p w14:paraId="4D476D83"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Rangos darbai vykdomi, suderinus su Užsakovu darbų eigą ir tvarką.</w:t>
      </w:r>
    </w:p>
    <w:p w14:paraId="484116E7" w14:textId="77777777" w:rsidR="00B93DEC" w:rsidRDefault="00B93DEC" w:rsidP="003F1D16">
      <w:pPr>
        <w:numPr>
          <w:ilvl w:val="1"/>
          <w:numId w:val="1"/>
        </w:numPr>
        <w:tabs>
          <w:tab w:val="left" w:pos="426"/>
          <w:tab w:val="left" w:pos="993"/>
        </w:tabs>
        <w:suppressAutoHyphens/>
        <w:spacing w:after="160" w:line="259" w:lineRule="auto"/>
        <w:contextualSpacing/>
        <w:jc w:val="both"/>
        <w:rPr>
          <w:rFonts w:eastAsia="Calibri"/>
        </w:rPr>
      </w:pPr>
      <w:r>
        <w:rPr>
          <w:rFonts w:eastAsia="Calibri"/>
        </w:rPr>
        <w:t>Už darbų saugą atsako Rangovas.</w:t>
      </w:r>
    </w:p>
    <w:p w14:paraId="2F016B92" w14:textId="45C7C1F2" w:rsidR="00B93DEC" w:rsidRPr="008D2EC3" w:rsidRDefault="00B93DEC" w:rsidP="008D2EC3">
      <w:pPr>
        <w:numPr>
          <w:ilvl w:val="1"/>
          <w:numId w:val="1"/>
        </w:numPr>
        <w:tabs>
          <w:tab w:val="left" w:pos="426"/>
          <w:tab w:val="left" w:pos="993"/>
        </w:tabs>
        <w:suppressAutoHyphens/>
        <w:spacing w:after="160" w:line="259" w:lineRule="auto"/>
        <w:contextualSpacing/>
        <w:jc w:val="both"/>
        <w:rPr>
          <w:rFonts w:eastAsia="Calibri"/>
        </w:rPr>
      </w:pPr>
      <w:r>
        <w:rPr>
          <w:rFonts w:eastAsia="Calibri"/>
        </w:rPr>
        <w:t>Darbų techninę priežiūrą vykdo Užsakovo paskirtas Statinio statybos techninės priežiūros vadovas, kuris vadovaudamasis STR 1.06.01:2016 „Statybos darbai. Statinio statybos priežiūra“ vykdys Darbų techninę priežiūrą. Darbų techninę priežiūrą atlieką paskirtas užsakovo techninės priežiūros vadovas pagal atskirus projektus.</w:t>
      </w:r>
    </w:p>
    <w:p w14:paraId="10C09D39" w14:textId="77777777" w:rsidR="00322E14" w:rsidRDefault="00322E14" w:rsidP="00B93DEC">
      <w:pPr>
        <w:rPr>
          <w:b/>
          <w:bCs/>
        </w:rPr>
      </w:pPr>
    </w:p>
    <w:p w14:paraId="6488844C" w14:textId="71F2F57C" w:rsidR="00B93DEC" w:rsidRDefault="00B93DEC" w:rsidP="00B93DEC">
      <w:pPr>
        <w:rPr>
          <w:b/>
          <w:bCs/>
        </w:rPr>
      </w:pPr>
      <w:bookmarkStart w:id="1" w:name="_GoBack"/>
      <w:bookmarkEnd w:id="1"/>
      <w:r>
        <w:rPr>
          <w:b/>
          <w:bCs/>
        </w:rPr>
        <w:t>Parengė:</w:t>
      </w:r>
    </w:p>
    <w:p w14:paraId="644843A7" w14:textId="77777777" w:rsidR="00B93DEC" w:rsidRDefault="00B93DEC" w:rsidP="00B93DEC">
      <w:pPr>
        <w:tabs>
          <w:tab w:val="left" w:pos="6946"/>
        </w:tabs>
      </w:pPr>
      <w:r>
        <w:t>Statybos skyriaus statybos darbų prižiūrėtojas                                       Ernestas Trepšas</w:t>
      </w:r>
    </w:p>
    <w:p w14:paraId="43585B06" w14:textId="77777777" w:rsidR="00B93DEC" w:rsidRDefault="00B93DEC" w:rsidP="00B93DEC">
      <w:pPr>
        <w:tabs>
          <w:tab w:val="left" w:pos="6946"/>
        </w:tabs>
      </w:pPr>
    </w:p>
    <w:p w14:paraId="2FA8CA99" w14:textId="77777777" w:rsidR="00B93DEC" w:rsidRDefault="00B93DEC" w:rsidP="00B93DEC">
      <w:pPr>
        <w:tabs>
          <w:tab w:val="left" w:pos="6946"/>
        </w:tabs>
        <w:rPr>
          <w:b/>
          <w:bCs/>
        </w:rPr>
      </w:pPr>
      <w:r>
        <w:rPr>
          <w:b/>
          <w:bCs/>
        </w:rPr>
        <w:t xml:space="preserve">Suderinta: </w:t>
      </w:r>
    </w:p>
    <w:p w14:paraId="79712C1E" w14:textId="77777777" w:rsidR="00B93DEC" w:rsidRDefault="00B93DEC" w:rsidP="00B93DEC">
      <w:pPr>
        <w:tabs>
          <w:tab w:val="left" w:pos="6946"/>
        </w:tabs>
      </w:pPr>
      <w:r>
        <w:t>Statybos skyriaus vedėjo pavaduotoja                                                    Agneta Naglienė</w:t>
      </w:r>
    </w:p>
    <w:p w14:paraId="05B66141" w14:textId="77777777" w:rsidR="00B93DEC" w:rsidRDefault="00B93DEC" w:rsidP="00B93DEC">
      <w:pPr>
        <w:tabs>
          <w:tab w:val="left" w:pos="6946"/>
        </w:tabs>
      </w:pPr>
      <w:r>
        <w:t>atliekanti skyriaus vedėjos funkcijas</w:t>
      </w:r>
    </w:p>
    <w:p w14:paraId="40BDB2E2" w14:textId="77777777" w:rsidR="00B93DEC" w:rsidRDefault="00B93DEC" w:rsidP="00B93DEC">
      <w:pPr>
        <w:tabs>
          <w:tab w:val="left" w:pos="6946"/>
        </w:tabs>
      </w:pPr>
    </w:p>
    <w:p w14:paraId="488471C0" w14:textId="77777777" w:rsidR="00B93DEC" w:rsidRDefault="00B93DEC" w:rsidP="00B93DEC">
      <w:pPr>
        <w:tabs>
          <w:tab w:val="left" w:pos="6946"/>
        </w:tabs>
      </w:pPr>
      <w:r>
        <w:t xml:space="preserve">Papilės seniūnijos seniūnė                                                                      Jūratė Šiurkuvienė                                                                           </w:t>
      </w:r>
    </w:p>
    <w:p w14:paraId="1C0CB0F0" w14:textId="77777777" w:rsidR="00B93DEC" w:rsidRDefault="00B93DEC" w:rsidP="00B93DEC">
      <w:pPr>
        <w:tabs>
          <w:tab w:val="left" w:pos="6946"/>
        </w:tabs>
      </w:pPr>
      <w:r>
        <w:t xml:space="preserve">  </w:t>
      </w:r>
    </w:p>
    <w:p w14:paraId="2DECA707" w14:textId="77777777" w:rsidR="00B93DEC" w:rsidRDefault="00B93DEC" w:rsidP="00B93DEC">
      <w:r>
        <w:t>Investicijų ir projektų valdymo skyriaus                                                Kristina Duseikaitė-Pekštienė</w:t>
      </w:r>
    </w:p>
    <w:p w14:paraId="6AD08817" w14:textId="77777777" w:rsidR="00B93DEC" w:rsidRDefault="00B93DEC" w:rsidP="00B93DEC">
      <w:pPr>
        <w:rPr>
          <w:color w:val="EE0000"/>
        </w:rPr>
      </w:pPr>
      <w:r>
        <w:lastRenderedPageBreak/>
        <w:t xml:space="preserve">projektų koordinatorė             </w:t>
      </w:r>
    </w:p>
    <w:p w14:paraId="5D01BE4F" w14:textId="77777777" w:rsidR="00B93DEC" w:rsidRDefault="00B93DEC" w:rsidP="00B93DEC"/>
    <w:p w14:paraId="26EEC287" w14:textId="77777777" w:rsidR="00B93DEC" w:rsidRDefault="00B93DEC" w:rsidP="00B93DEC">
      <w:r>
        <w:t>Teisės, teritorijų planavimo ir administravimo skyriaus                         Lina Juškaitė</w:t>
      </w:r>
    </w:p>
    <w:p w14:paraId="30A9891D" w14:textId="77777777" w:rsidR="00B93DEC" w:rsidRDefault="00B93DEC" w:rsidP="00B93DEC">
      <w:r>
        <w:t xml:space="preserve">Teritorijų planavimo administravimo poskyrio </w:t>
      </w:r>
    </w:p>
    <w:p w14:paraId="72FDEFBB" w14:textId="77777777" w:rsidR="00B93DEC" w:rsidRDefault="00B93DEC" w:rsidP="00B93DEC">
      <w:r>
        <w:t>vyriausioji specialistė</w:t>
      </w:r>
    </w:p>
    <w:p w14:paraId="12E2BCBE" w14:textId="77777777" w:rsidR="00B93DEC" w:rsidRDefault="00B93DEC" w:rsidP="00B93DEC"/>
    <w:p w14:paraId="1F6F7667" w14:textId="77777777" w:rsidR="00B93DEC" w:rsidRDefault="00B93DEC" w:rsidP="00B93DEC"/>
    <w:p w14:paraId="121E1BCC" w14:textId="77777777" w:rsidR="00B93DEC" w:rsidRDefault="00B93DEC" w:rsidP="00B93DEC">
      <w:r>
        <w:t>Teisės, teritorijų planavimo ir administravimo skyriaus                         Tomas Furmonavičius</w:t>
      </w:r>
    </w:p>
    <w:p w14:paraId="281D1470" w14:textId="77777777" w:rsidR="00B93DEC" w:rsidRDefault="00B93DEC" w:rsidP="00B93DEC">
      <w:r>
        <w:t>Teritorijų planavimo ir administravimo poskyrio</w:t>
      </w:r>
    </w:p>
    <w:p w14:paraId="7EA5D06B" w14:textId="77777777" w:rsidR="00B93DEC" w:rsidRDefault="00B93DEC" w:rsidP="00B93DEC">
      <w:r>
        <w:t>vyriausiasis architektas (vyriausiasis specialistas)</w:t>
      </w:r>
    </w:p>
    <w:p w14:paraId="3A39A0DE" w14:textId="77777777" w:rsidR="00B93DEC" w:rsidRDefault="00B93DEC" w:rsidP="00B93DEC"/>
    <w:p w14:paraId="4FDD3233" w14:textId="77777777" w:rsidR="00B93DEC" w:rsidRDefault="00B93DEC" w:rsidP="00B93DEC">
      <w:r>
        <w:t>Teisės, teritorijų planavimo ir administravimo skyriaus                          Erika Šypalienė</w:t>
      </w:r>
    </w:p>
    <w:p w14:paraId="73DBA84A" w14:textId="77777777" w:rsidR="00B93DEC" w:rsidRDefault="00B93DEC" w:rsidP="00B93DEC">
      <w:r>
        <w:t xml:space="preserve">Teritorijų planavimo ir administravimo poskyrio </w:t>
      </w:r>
    </w:p>
    <w:p w14:paraId="4CD40FF3" w14:textId="77777777" w:rsidR="00B93DEC" w:rsidRDefault="00B93DEC" w:rsidP="00B93DEC">
      <w:r>
        <w:t>vedėja</w:t>
      </w:r>
    </w:p>
    <w:p w14:paraId="7E74BADC" w14:textId="77777777" w:rsidR="00B93DEC" w:rsidRDefault="00B93DEC" w:rsidP="00B93DEC"/>
    <w:p w14:paraId="5F31851A" w14:textId="77777777" w:rsidR="00B93DEC" w:rsidRDefault="00B93DEC" w:rsidP="00B93DEC">
      <w:r>
        <w:t>Vietinio ūkio ir turto valdymo skyriaus                                                    Svajūnas Vilkas</w:t>
      </w:r>
    </w:p>
    <w:p w14:paraId="09CC27F7" w14:textId="77777777" w:rsidR="00B93DEC" w:rsidRDefault="00B93DEC" w:rsidP="00B93DEC">
      <w:r>
        <w:t xml:space="preserve">vedėjo pavaduotojas  </w:t>
      </w:r>
    </w:p>
    <w:p w14:paraId="7825E952" w14:textId="77777777" w:rsidR="00B93DEC" w:rsidRDefault="00B93DEC" w:rsidP="00B93DEC"/>
    <w:p w14:paraId="6174F0A3" w14:textId="77777777" w:rsidR="00B93DEC" w:rsidRDefault="00B93DEC" w:rsidP="00B93DEC">
      <w:r>
        <w:t>Vietinio ūkio ir turto valdymo skyriaus                                                    Jurgita Grobienė</w:t>
      </w:r>
    </w:p>
    <w:p w14:paraId="5E40952C" w14:textId="77777777" w:rsidR="00B93DEC" w:rsidRDefault="00B93DEC" w:rsidP="00B93DEC">
      <w:r>
        <w:t>vyriausioji specialistė</w:t>
      </w:r>
    </w:p>
    <w:p w14:paraId="6EA7B1C4" w14:textId="240AB70A" w:rsidR="00B93DEC" w:rsidRPr="00C5054F" w:rsidRDefault="00B93DEC" w:rsidP="00B93DEC">
      <w:pPr>
        <w:spacing w:after="200" w:line="276" w:lineRule="auto"/>
        <w:rPr>
          <w:rFonts w:eastAsia="Calibri"/>
        </w:rPr>
      </w:pPr>
    </w:p>
    <w:sectPr w:rsidR="00B93DEC" w:rsidRPr="00C5054F" w:rsidSect="00BD7F4D">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D673D" w14:textId="77777777" w:rsidR="00B93DEC" w:rsidRDefault="00B93DEC" w:rsidP="00B93DEC">
      <w:r>
        <w:separator/>
      </w:r>
    </w:p>
  </w:endnote>
  <w:endnote w:type="continuationSeparator" w:id="0">
    <w:p w14:paraId="0854CB4C" w14:textId="77777777" w:rsidR="00B93DEC" w:rsidRDefault="00B93DEC" w:rsidP="00B9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73C89" w14:textId="77777777" w:rsidR="00B93DEC" w:rsidRDefault="00B93DEC" w:rsidP="00B93DEC">
      <w:r>
        <w:separator/>
      </w:r>
    </w:p>
  </w:footnote>
  <w:footnote w:type="continuationSeparator" w:id="0">
    <w:p w14:paraId="0FCF43BC" w14:textId="77777777" w:rsidR="00B93DEC" w:rsidRDefault="00B93DEC" w:rsidP="00B93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43306D"/>
    <w:multiLevelType w:val="multilevel"/>
    <w:tmpl w:val="1E981630"/>
    <w:lvl w:ilvl="0">
      <w:start w:val="1"/>
      <w:numFmt w:val="decimal"/>
      <w:lvlText w:val="%1."/>
      <w:lvlJc w:val="left"/>
      <w:pPr>
        <w:tabs>
          <w:tab w:val="num" w:pos="0"/>
        </w:tabs>
        <w:ind w:left="720" w:hanging="360"/>
      </w:pPr>
      <w:rPr>
        <w:rFonts w:ascii="Times New Roman" w:eastAsia="Calibri" w:hAnsi="Times New Roman" w:cs="Times New Roman"/>
        <w:b w:val="0"/>
        <w:bCs w:val="0"/>
      </w:rPr>
    </w:lvl>
    <w:lvl w:ilvl="1">
      <w:start w:val="1"/>
      <w:numFmt w:val="decimal"/>
      <w:isLgl/>
      <w:lvlText w:val="%1.%2."/>
      <w:lvlJc w:val="left"/>
      <w:pPr>
        <w:tabs>
          <w:tab w:val="num" w:pos="0"/>
        </w:tabs>
        <w:ind w:left="1325" w:hanging="615"/>
      </w:pPr>
      <w:rPr>
        <w:b w:val="0"/>
        <w:bCs/>
        <w:color w:val="auto"/>
        <w:sz w:val="24"/>
        <w:szCs w:val="24"/>
      </w:rPr>
    </w:lvl>
    <w:lvl w:ilvl="2">
      <w:start w:val="1"/>
      <w:numFmt w:val="decimal"/>
      <w:isLgl/>
      <w:lvlText w:val="%1.%2.%3."/>
      <w:lvlJc w:val="left"/>
      <w:pPr>
        <w:tabs>
          <w:tab w:val="num" w:pos="0"/>
        </w:tabs>
        <w:ind w:left="1800" w:hanging="720"/>
      </w:pPr>
      <w:rPr>
        <w:b w:val="0"/>
        <w:bCs w:val="0"/>
        <w:color w:val="auto"/>
      </w:rPr>
    </w:lvl>
    <w:lvl w:ilvl="3">
      <w:start w:val="1"/>
      <w:numFmt w:val="decimal"/>
      <w:isLgl/>
      <w:lvlText w:val="%1.%2.%3.%4."/>
      <w:lvlJc w:val="left"/>
      <w:pPr>
        <w:tabs>
          <w:tab w:val="num" w:pos="0"/>
        </w:tabs>
        <w:ind w:left="2160" w:hanging="720"/>
      </w:pPr>
      <w:rPr>
        <w:color w:val="auto"/>
      </w:rPr>
    </w:lvl>
    <w:lvl w:ilvl="4">
      <w:start w:val="1"/>
      <w:numFmt w:val="decimal"/>
      <w:isLgl/>
      <w:lvlText w:val="%1.%2.%3.%4.%5."/>
      <w:lvlJc w:val="left"/>
      <w:pPr>
        <w:tabs>
          <w:tab w:val="num" w:pos="0"/>
        </w:tabs>
        <w:ind w:left="2880" w:hanging="1080"/>
      </w:pPr>
      <w:rPr>
        <w:color w:val="auto"/>
      </w:rPr>
    </w:lvl>
    <w:lvl w:ilvl="5">
      <w:start w:val="1"/>
      <w:numFmt w:val="decimal"/>
      <w:isLgl/>
      <w:lvlText w:val="%1.%2.%3.%4.%5.%6."/>
      <w:lvlJc w:val="left"/>
      <w:pPr>
        <w:tabs>
          <w:tab w:val="num" w:pos="0"/>
        </w:tabs>
        <w:ind w:left="3240" w:hanging="1080"/>
      </w:pPr>
      <w:rPr>
        <w:color w:val="auto"/>
      </w:rPr>
    </w:lvl>
    <w:lvl w:ilvl="6">
      <w:start w:val="1"/>
      <w:numFmt w:val="decimal"/>
      <w:isLgl/>
      <w:lvlText w:val="%1.%2.%3.%4.%5.%6.%7."/>
      <w:lvlJc w:val="left"/>
      <w:pPr>
        <w:tabs>
          <w:tab w:val="num" w:pos="0"/>
        </w:tabs>
        <w:ind w:left="3960" w:hanging="1440"/>
      </w:pPr>
      <w:rPr>
        <w:color w:val="auto"/>
      </w:rPr>
    </w:lvl>
    <w:lvl w:ilvl="7">
      <w:start w:val="1"/>
      <w:numFmt w:val="decimal"/>
      <w:isLgl/>
      <w:lvlText w:val="%1.%2.%3.%4.%5.%6.%7.%8."/>
      <w:lvlJc w:val="left"/>
      <w:pPr>
        <w:tabs>
          <w:tab w:val="num" w:pos="0"/>
        </w:tabs>
        <w:ind w:left="4320" w:hanging="1440"/>
      </w:pPr>
      <w:rPr>
        <w:color w:val="auto"/>
      </w:rPr>
    </w:lvl>
    <w:lvl w:ilvl="8">
      <w:start w:val="1"/>
      <w:numFmt w:val="decimal"/>
      <w:isLgl/>
      <w:lvlText w:val="%1.%2.%3.%4.%5.%6.%7.%8.%9."/>
      <w:lvlJc w:val="left"/>
      <w:pPr>
        <w:tabs>
          <w:tab w:val="num" w:pos="0"/>
        </w:tabs>
        <w:ind w:left="5040" w:hanging="1800"/>
      </w:pPr>
      <w:rPr>
        <w:color w:val="auto"/>
      </w:rPr>
    </w:lvl>
  </w:abstractNum>
  <w:abstractNum w:abstractNumId="1" w15:restartNumberingAfterBreak="0">
    <w:nsid w:val="7ABF5394"/>
    <w:multiLevelType w:val="multilevel"/>
    <w:tmpl w:val="3716B466"/>
    <w:lvl w:ilvl="0">
      <w:start w:val="1"/>
      <w:numFmt w:val="decimal"/>
      <w:lvlText w:val="%1."/>
      <w:lvlJc w:val="left"/>
      <w:pPr>
        <w:tabs>
          <w:tab w:val="num" w:pos="0"/>
        </w:tabs>
        <w:ind w:left="720" w:hanging="360"/>
      </w:pPr>
      <w:rPr>
        <w:rFonts w:ascii="Times New Roman" w:eastAsia="Calibri" w:hAnsi="Times New Roman" w:cs="Times New Roman"/>
        <w:b w:val="0"/>
        <w:bCs w:val="0"/>
      </w:rPr>
    </w:lvl>
    <w:lvl w:ilvl="1">
      <w:start w:val="1"/>
      <w:numFmt w:val="decimal"/>
      <w:isLgl/>
      <w:lvlText w:val="%1.%2."/>
      <w:lvlJc w:val="left"/>
      <w:pPr>
        <w:tabs>
          <w:tab w:val="num" w:pos="0"/>
        </w:tabs>
        <w:ind w:left="1325" w:hanging="615"/>
      </w:pPr>
      <w:rPr>
        <w:b w:val="0"/>
        <w:bCs/>
        <w:color w:val="auto"/>
        <w:sz w:val="24"/>
        <w:szCs w:val="24"/>
      </w:rPr>
    </w:lvl>
    <w:lvl w:ilvl="2">
      <w:start w:val="1"/>
      <w:numFmt w:val="decimal"/>
      <w:isLgl/>
      <w:lvlText w:val="%1.%2.%3."/>
      <w:lvlJc w:val="left"/>
      <w:pPr>
        <w:tabs>
          <w:tab w:val="num" w:pos="0"/>
        </w:tabs>
        <w:ind w:left="1800" w:hanging="720"/>
      </w:pPr>
      <w:rPr>
        <w:b w:val="0"/>
        <w:bCs w:val="0"/>
        <w:color w:val="auto"/>
      </w:rPr>
    </w:lvl>
    <w:lvl w:ilvl="3">
      <w:start w:val="1"/>
      <w:numFmt w:val="decimal"/>
      <w:isLgl/>
      <w:lvlText w:val="%1.%2.%3.%4."/>
      <w:lvlJc w:val="left"/>
      <w:pPr>
        <w:tabs>
          <w:tab w:val="num" w:pos="0"/>
        </w:tabs>
        <w:ind w:left="2160" w:hanging="720"/>
      </w:pPr>
      <w:rPr>
        <w:color w:val="auto"/>
      </w:rPr>
    </w:lvl>
    <w:lvl w:ilvl="4">
      <w:start w:val="1"/>
      <w:numFmt w:val="decimal"/>
      <w:isLgl/>
      <w:lvlText w:val="%1.%2.%3.%4.%5."/>
      <w:lvlJc w:val="left"/>
      <w:pPr>
        <w:tabs>
          <w:tab w:val="num" w:pos="0"/>
        </w:tabs>
        <w:ind w:left="2880" w:hanging="1080"/>
      </w:pPr>
      <w:rPr>
        <w:color w:val="auto"/>
      </w:rPr>
    </w:lvl>
    <w:lvl w:ilvl="5">
      <w:start w:val="1"/>
      <w:numFmt w:val="decimal"/>
      <w:isLgl/>
      <w:lvlText w:val="%1.%2.%3.%4.%5.%6."/>
      <w:lvlJc w:val="left"/>
      <w:pPr>
        <w:tabs>
          <w:tab w:val="num" w:pos="0"/>
        </w:tabs>
        <w:ind w:left="3240" w:hanging="1080"/>
      </w:pPr>
      <w:rPr>
        <w:color w:val="auto"/>
      </w:rPr>
    </w:lvl>
    <w:lvl w:ilvl="6">
      <w:start w:val="1"/>
      <w:numFmt w:val="decimal"/>
      <w:isLgl/>
      <w:lvlText w:val="%1.%2.%3.%4.%5.%6.%7."/>
      <w:lvlJc w:val="left"/>
      <w:pPr>
        <w:tabs>
          <w:tab w:val="num" w:pos="0"/>
        </w:tabs>
        <w:ind w:left="3960" w:hanging="1440"/>
      </w:pPr>
      <w:rPr>
        <w:color w:val="auto"/>
      </w:rPr>
    </w:lvl>
    <w:lvl w:ilvl="7">
      <w:start w:val="1"/>
      <w:numFmt w:val="decimal"/>
      <w:isLgl/>
      <w:lvlText w:val="%1.%2.%3.%4.%5.%6.%7.%8."/>
      <w:lvlJc w:val="left"/>
      <w:pPr>
        <w:tabs>
          <w:tab w:val="num" w:pos="0"/>
        </w:tabs>
        <w:ind w:left="4320" w:hanging="1440"/>
      </w:pPr>
      <w:rPr>
        <w:color w:val="auto"/>
      </w:rPr>
    </w:lvl>
    <w:lvl w:ilvl="8">
      <w:start w:val="1"/>
      <w:numFmt w:val="decimal"/>
      <w:isLgl/>
      <w:lvlText w:val="%1.%2.%3.%4.%5.%6.%7.%8.%9."/>
      <w:lvlJc w:val="left"/>
      <w:pPr>
        <w:tabs>
          <w:tab w:val="num" w:pos="0"/>
        </w:tabs>
        <w:ind w:left="5040" w:hanging="1800"/>
      </w:pPr>
      <w:rPr>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EC"/>
    <w:rsid w:val="00196DBE"/>
    <w:rsid w:val="00220EF3"/>
    <w:rsid w:val="002E6327"/>
    <w:rsid w:val="00322E14"/>
    <w:rsid w:val="003F1D16"/>
    <w:rsid w:val="008D2EC3"/>
    <w:rsid w:val="00A92FD5"/>
    <w:rsid w:val="00B93DEC"/>
    <w:rsid w:val="00BD7F4D"/>
    <w:rsid w:val="00EA34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50504"/>
  <w15:chartTrackingRefBased/>
  <w15:docId w15:val="{01E5CD3D-BC88-43CE-8BB8-1CBF634D8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93DEC"/>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93DEC"/>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93DEC"/>
    <w:rPr>
      <w:rFonts w:ascii="Times New Roman" w:eastAsia="Calibri" w:hAnsi="Times New Roman" w:cs="Times New Roman"/>
      <w:sz w:val="20"/>
      <w:szCs w:val="20"/>
    </w:rPr>
  </w:style>
  <w:style w:type="character" w:styleId="Komentaronuoroda">
    <w:name w:val="annotation reference"/>
    <w:basedOn w:val="Numatytasispastraiposriftas"/>
    <w:uiPriority w:val="99"/>
    <w:unhideWhenUsed/>
    <w:qFormat/>
    <w:rsid w:val="00B93DEC"/>
    <w:rPr>
      <w:sz w:val="16"/>
      <w:szCs w:val="16"/>
    </w:rPr>
  </w:style>
  <w:style w:type="character" w:styleId="Puslapioinaosnuoroda">
    <w:name w:val="footnote reference"/>
    <w:basedOn w:val="Numatytasispastraiposriftas"/>
    <w:unhideWhenUsed/>
    <w:rsid w:val="00B93DEC"/>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nhideWhenUsed/>
    <w:rsid w:val="00B93DEC"/>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qFormat/>
    <w:rsid w:val="00B93DEC"/>
    <w:rPr>
      <w:rFonts w:ascii="Times New Roman" w:eastAsia="Times New Roman" w:hAnsi="Times New Roman" w:cs="Times New Roman"/>
      <w:sz w:val="20"/>
      <w:szCs w:val="20"/>
    </w:rPr>
  </w:style>
  <w:style w:type="character" w:customStyle="1" w:styleId="FootnoteCharacters">
    <w:name w:val="Footnote Characters"/>
    <w:qFormat/>
    <w:rsid w:val="00B93DEC"/>
  </w:style>
  <w:style w:type="paragraph" w:styleId="Debesliotekstas">
    <w:name w:val="Balloon Text"/>
    <w:basedOn w:val="prastasis"/>
    <w:link w:val="DebesliotekstasDiagrama"/>
    <w:uiPriority w:val="99"/>
    <w:semiHidden/>
    <w:unhideWhenUsed/>
    <w:rsid w:val="00B93D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3DEC"/>
    <w:rPr>
      <w:rFonts w:ascii="Segoe UI" w:eastAsia="Times New Roman" w:hAnsi="Segoe UI" w:cs="Segoe UI"/>
      <w:sz w:val="18"/>
      <w:szCs w:val="18"/>
    </w:rPr>
  </w:style>
  <w:style w:type="paragraph" w:styleId="Sraopastraipa">
    <w:name w:val="List Paragraph"/>
    <w:basedOn w:val="prastasis"/>
    <w:uiPriority w:val="34"/>
    <w:qFormat/>
    <w:rsid w:val="003F1D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E2B09868-47D3-41C7-B729-2D3425EEC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C542-45BA-444D-8194-2A5746BCFE9B}">
  <ds:schemaRefs>
    <ds:schemaRef ds:uri="http://schemas.microsoft.com/sharepoint/v3/contenttype/forms"/>
  </ds:schemaRefs>
</ds:datastoreItem>
</file>

<file path=customXml/itemProps3.xml><?xml version="1.0" encoding="utf-8"?>
<ds:datastoreItem xmlns:ds="http://schemas.openxmlformats.org/officeDocument/2006/customXml" ds:itemID="{4F586298-9FD3-44D5-8C59-66DE0B4C73A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16484</Words>
  <Characters>9396</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7</cp:revision>
  <dcterms:created xsi:type="dcterms:W3CDTF">2026-05-28T12:13:00Z</dcterms:created>
  <dcterms:modified xsi:type="dcterms:W3CDTF">2026-07-13T09:58:00Z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